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986B1" w14:textId="77777777" w:rsidR="006C1FDF" w:rsidRDefault="006C1FDF" w:rsidP="00675078">
      <w:pPr>
        <w:ind w:left="0"/>
      </w:pPr>
    </w:p>
    <w:p w14:paraId="2CE108BF" w14:textId="12CEC49E" w:rsidR="00B978DD" w:rsidRDefault="00B978DD" w:rsidP="00797C8A">
      <w:pPr>
        <w:jc w:val="center"/>
      </w:pPr>
    </w:p>
    <w:p w14:paraId="50195610" w14:textId="77777777" w:rsidR="00B978DD" w:rsidRDefault="00B978DD"/>
    <w:p w14:paraId="77077302" w14:textId="77777777" w:rsidR="00B978DD" w:rsidRDefault="00B978DD"/>
    <w:p w14:paraId="73D413B4" w14:textId="77777777" w:rsidR="00B978DD" w:rsidRDefault="00B978DD"/>
    <w:p w14:paraId="13CDAB26" w14:textId="69EB7914" w:rsidR="00B978DD" w:rsidRDefault="00675078" w:rsidP="00675078">
      <w:pPr>
        <w:ind w:left="0"/>
        <w:jc w:val="center"/>
      </w:pPr>
      <w:r>
        <w:rPr>
          <w:noProof/>
        </w:rPr>
        <w:drawing>
          <wp:inline distT="0" distB="0" distL="0" distR="0" wp14:anchorId="28AF8A99" wp14:editId="3FFD0D13">
            <wp:extent cx="3237230" cy="310896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7230" cy="3108960"/>
                    </a:xfrm>
                    <a:prstGeom prst="rect">
                      <a:avLst/>
                    </a:prstGeom>
                    <a:noFill/>
                  </pic:spPr>
                </pic:pic>
              </a:graphicData>
            </a:graphic>
          </wp:inline>
        </w:drawing>
      </w:r>
    </w:p>
    <w:p w14:paraId="542B7E83" w14:textId="77777777" w:rsidR="00B978DD" w:rsidRDefault="00B978DD" w:rsidP="00B978DD">
      <w:pPr>
        <w:jc w:val="center"/>
      </w:pPr>
    </w:p>
    <w:p w14:paraId="41FE1146" w14:textId="77777777" w:rsidR="00B978DD" w:rsidRDefault="00B978DD" w:rsidP="00B978DD">
      <w:bookmarkStart w:id="0" w:name="_Toc440643416"/>
    </w:p>
    <w:p w14:paraId="4AE98C70" w14:textId="77777777" w:rsidR="00096810" w:rsidRDefault="00096810" w:rsidP="00096810">
      <w:pPr>
        <w:ind w:left="0"/>
        <w:jc w:val="center"/>
        <w:rPr>
          <w:rFonts w:ascii="Helvetica" w:hAnsi="Helvetica" w:cs="Helvetica"/>
          <w:b/>
          <w:sz w:val="28"/>
          <w:szCs w:val="28"/>
        </w:rPr>
      </w:pPr>
    </w:p>
    <w:p w14:paraId="7CBD6EA3" w14:textId="77777777" w:rsidR="00DF7004" w:rsidRDefault="00B978DD" w:rsidP="00096810">
      <w:pPr>
        <w:ind w:left="0"/>
        <w:jc w:val="center"/>
        <w:rPr>
          <w:rFonts w:cs="Arial"/>
          <w:b/>
          <w:sz w:val="72"/>
          <w:szCs w:val="72"/>
        </w:rPr>
      </w:pPr>
      <w:r w:rsidRPr="00797C8A">
        <w:rPr>
          <w:rFonts w:cs="Arial"/>
          <w:b/>
          <w:sz w:val="72"/>
          <w:szCs w:val="72"/>
        </w:rPr>
        <w:t xml:space="preserve">Data </w:t>
      </w:r>
      <w:r w:rsidR="00741A98" w:rsidRPr="00797C8A">
        <w:rPr>
          <w:rFonts w:cs="Arial"/>
          <w:b/>
          <w:sz w:val="72"/>
          <w:szCs w:val="72"/>
        </w:rPr>
        <w:t>Protection Impact Assessment</w:t>
      </w:r>
      <w:r w:rsidR="00096810" w:rsidRPr="00797C8A">
        <w:rPr>
          <w:rFonts w:cs="Arial"/>
          <w:b/>
          <w:sz w:val="72"/>
          <w:szCs w:val="72"/>
        </w:rPr>
        <w:t xml:space="preserve"> </w:t>
      </w:r>
      <w:r w:rsidR="00F11B20">
        <w:rPr>
          <w:rFonts w:cs="Arial"/>
          <w:b/>
          <w:sz w:val="72"/>
          <w:szCs w:val="72"/>
        </w:rPr>
        <w:t>(DPIA)</w:t>
      </w:r>
    </w:p>
    <w:p w14:paraId="0A4A6E23" w14:textId="77777777" w:rsidR="00F11B20" w:rsidRPr="00797C8A" w:rsidRDefault="00F11B20" w:rsidP="00096810">
      <w:pPr>
        <w:ind w:left="0"/>
        <w:jc w:val="center"/>
        <w:rPr>
          <w:rFonts w:cs="Arial"/>
          <w:b/>
          <w:sz w:val="72"/>
          <w:szCs w:val="72"/>
        </w:rPr>
      </w:pPr>
      <w:r>
        <w:rPr>
          <w:rFonts w:cs="Arial"/>
          <w:b/>
          <w:sz w:val="72"/>
          <w:szCs w:val="72"/>
        </w:rPr>
        <w:t xml:space="preserve">Process </w:t>
      </w:r>
    </w:p>
    <w:p w14:paraId="646FDF33" w14:textId="77777777" w:rsidR="00B978DD" w:rsidRDefault="00B978DD" w:rsidP="00096810">
      <w:pPr>
        <w:ind w:left="0"/>
        <w:jc w:val="center"/>
      </w:pPr>
    </w:p>
    <w:p w14:paraId="32D280FE" w14:textId="77777777" w:rsidR="00B978DD" w:rsidRPr="00B978DD" w:rsidRDefault="00B978DD" w:rsidP="00B978DD"/>
    <w:p w14:paraId="61EC49A7" w14:textId="77777777" w:rsidR="00B978DD" w:rsidRPr="00B978DD" w:rsidRDefault="00B978DD" w:rsidP="00B978DD"/>
    <w:p w14:paraId="40D26B80" w14:textId="77777777" w:rsidR="00B978DD" w:rsidRPr="00B978DD" w:rsidRDefault="00B978DD" w:rsidP="00B978DD"/>
    <w:tbl>
      <w:tblPr>
        <w:tblStyle w:val="TableGrid1"/>
        <w:tblW w:w="6329" w:type="dxa"/>
        <w:tblInd w:w="1463" w:type="dxa"/>
        <w:tblLook w:val="04A0" w:firstRow="1" w:lastRow="0" w:firstColumn="1" w:lastColumn="0" w:noHBand="0" w:noVBand="1"/>
      </w:tblPr>
      <w:tblGrid>
        <w:gridCol w:w="3352"/>
        <w:gridCol w:w="2977"/>
      </w:tblGrid>
      <w:tr w:rsidR="00797C8A" w:rsidRPr="001E6B17" w14:paraId="5D3C3203" w14:textId="77777777" w:rsidTr="00C43019">
        <w:trPr>
          <w:cantSplit/>
        </w:trPr>
        <w:tc>
          <w:tcPr>
            <w:tcW w:w="3352" w:type="dxa"/>
            <w:shd w:val="clear" w:color="auto" w:fill="D9D9D9"/>
          </w:tcPr>
          <w:p w14:paraId="03004EE0" w14:textId="77777777" w:rsidR="00797C8A" w:rsidRPr="001E6B17" w:rsidRDefault="00797C8A" w:rsidP="002C3230">
            <w:pPr>
              <w:ind w:left="0"/>
              <w:rPr>
                <w:rFonts w:eastAsia="Calibri" w:cs="Arial"/>
                <w:b/>
                <w:bCs/>
                <w:szCs w:val="20"/>
              </w:rPr>
            </w:pPr>
            <w:r w:rsidRPr="001E6B17">
              <w:rPr>
                <w:rFonts w:eastAsia="Calibri" w:cs="Arial"/>
                <w:b/>
                <w:bCs/>
                <w:szCs w:val="20"/>
              </w:rPr>
              <w:t>Date Approved by Trust</w:t>
            </w:r>
          </w:p>
          <w:p w14:paraId="3DDE9E4C" w14:textId="77777777" w:rsidR="00797C8A" w:rsidRPr="001E6B17" w:rsidRDefault="00797C8A" w:rsidP="002C3230">
            <w:pPr>
              <w:ind w:left="0"/>
              <w:rPr>
                <w:rFonts w:eastAsia="Calibri" w:cs="Arial"/>
                <w:b/>
                <w:bCs/>
                <w:szCs w:val="20"/>
              </w:rPr>
            </w:pPr>
          </w:p>
        </w:tc>
        <w:tc>
          <w:tcPr>
            <w:tcW w:w="2977" w:type="dxa"/>
            <w:shd w:val="clear" w:color="auto" w:fill="auto"/>
          </w:tcPr>
          <w:p w14:paraId="206BA8EC" w14:textId="705E8879" w:rsidR="00797C8A" w:rsidRPr="001E6B17" w:rsidRDefault="003A03AC" w:rsidP="002C3230">
            <w:pPr>
              <w:ind w:left="0"/>
              <w:rPr>
                <w:rFonts w:eastAsia="Calibri" w:cs="Arial"/>
                <w:b/>
                <w:bCs/>
                <w:szCs w:val="20"/>
              </w:rPr>
            </w:pPr>
            <w:r>
              <w:rPr>
                <w:rFonts w:eastAsia="Calibri" w:cs="Arial"/>
                <w:b/>
                <w:bCs/>
                <w:szCs w:val="20"/>
              </w:rPr>
              <w:t>July 2</w:t>
            </w:r>
            <w:r w:rsidR="00FA1AD6">
              <w:rPr>
                <w:rFonts w:eastAsia="Calibri" w:cs="Arial"/>
                <w:b/>
                <w:bCs/>
                <w:szCs w:val="20"/>
              </w:rPr>
              <w:t>4</w:t>
            </w:r>
          </w:p>
        </w:tc>
      </w:tr>
      <w:tr w:rsidR="00797C8A" w:rsidRPr="001E6B17" w14:paraId="504014EC" w14:textId="77777777" w:rsidTr="00C43019">
        <w:trPr>
          <w:cantSplit/>
        </w:trPr>
        <w:tc>
          <w:tcPr>
            <w:tcW w:w="3352" w:type="dxa"/>
            <w:shd w:val="clear" w:color="auto" w:fill="D9D9D9"/>
          </w:tcPr>
          <w:p w14:paraId="6957737B" w14:textId="77777777" w:rsidR="00797C8A" w:rsidRPr="001E6B17" w:rsidRDefault="00797C8A" w:rsidP="002C3230">
            <w:pPr>
              <w:ind w:left="0"/>
              <w:rPr>
                <w:rFonts w:eastAsia="Calibri" w:cs="Arial"/>
                <w:b/>
                <w:bCs/>
                <w:szCs w:val="20"/>
              </w:rPr>
            </w:pPr>
            <w:r w:rsidRPr="001E6B17">
              <w:rPr>
                <w:rFonts w:eastAsia="Calibri" w:cs="Arial"/>
                <w:b/>
                <w:bCs/>
                <w:szCs w:val="20"/>
              </w:rPr>
              <w:t>Statutory Policy</w:t>
            </w:r>
          </w:p>
          <w:p w14:paraId="5AF62015" w14:textId="77777777" w:rsidR="00797C8A" w:rsidRPr="001E6B17" w:rsidRDefault="00797C8A" w:rsidP="002C3230">
            <w:pPr>
              <w:ind w:left="0"/>
              <w:rPr>
                <w:rFonts w:eastAsia="Calibri" w:cs="Arial"/>
                <w:b/>
                <w:bCs/>
                <w:szCs w:val="20"/>
              </w:rPr>
            </w:pPr>
          </w:p>
        </w:tc>
        <w:tc>
          <w:tcPr>
            <w:tcW w:w="2977" w:type="dxa"/>
            <w:shd w:val="clear" w:color="auto" w:fill="auto"/>
          </w:tcPr>
          <w:p w14:paraId="2F399CC6" w14:textId="77777777" w:rsidR="00797C8A" w:rsidRPr="001E6B17" w:rsidRDefault="00F11B20" w:rsidP="002C3230">
            <w:pPr>
              <w:ind w:left="0"/>
              <w:rPr>
                <w:rFonts w:eastAsia="Calibri" w:cs="Arial"/>
                <w:b/>
                <w:bCs/>
                <w:szCs w:val="20"/>
              </w:rPr>
            </w:pPr>
            <w:r>
              <w:rPr>
                <w:rFonts w:eastAsia="Calibri" w:cs="Arial"/>
                <w:b/>
                <w:bCs/>
                <w:szCs w:val="20"/>
              </w:rPr>
              <w:t>No</w:t>
            </w:r>
          </w:p>
        </w:tc>
      </w:tr>
      <w:tr w:rsidR="00797C8A" w:rsidRPr="001E6B17" w14:paraId="13FF4E78" w14:textId="77777777" w:rsidTr="00C43019">
        <w:trPr>
          <w:cantSplit/>
        </w:trPr>
        <w:tc>
          <w:tcPr>
            <w:tcW w:w="3352" w:type="dxa"/>
            <w:shd w:val="clear" w:color="auto" w:fill="D9D9D9"/>
          </w:tcPr>
          <w:p w14:paraId="456F7607" w14:textId="77777777" w:rsidR="00797C8A" w:rsidRPr="001E6B17" w:rsidRDefault="00797C8A" w:rsidP="002C3230">
            <w:pPr>
              <w:ind w:left="0"/>
              <w:rPr>
                <w:rFonts w:eastAsia="Calibri" w:cs="Arial"/>
                <w:b/>
                <w:bCs/>
                <w:szCs w:val="20"/>
              </w:rPr>
            </w:pPr>
            <w:r w:rsidRPr="001E6B17">
              <w:rPr>
                <w:rFonts w:eastAsia="Calibri" w:cs="Arial"/>
                <w:b/>
                <w:bCs/>
                <w:szCs w:val="20"/>
              </w:rPr>
              <w:t>Required on Website</w:t>
            </w:r>
          </w:p>
          <w:p w14:paraId="600FD1A5" w14:textId="77777777" w:rsidR="00797C8A" w:rsidRPr="001E6B17" w:rsidRDefault="00797C8A" w:rsidP="002C3230">
            <w:pPr>
              <w:ind w:left="0"/>
              <w:rPr>
                <w:rFonts w:eastAsia="Calibri" w:cs="Arial"/>
                <w:b/>
                <w:bCs/>
                <w:szCs w:val="20"/>
              </w:rPr>
            </w:pPr>
          </w:p>
        </w:tc>
        <w:tc>
          <w:tcPr>
            <w:tcW w:w="2977" w:type="dxa"/>
            <w:shd w:val="clear" w:color="auto" w:fill="auto"/>
          </w:tcPr>
          <w:p w14:paraId="59EA7E62" w14:textId="77777777" w:rsidR="00797C8A" w:rsidRPr="001E6B17" w:rsidRDefault="00F11B20" w:rsidP="002C3230">
            <w:pPr>
              <w:ind w:left="0"/>
              <w:rPr>
                <w:rFonts w:eastAsia="Calibri" w:cs="Arial"/>
                <w:b/>
                <w:bCs/>
                <w:szCs w:val="20"/>
              </w:rPr>
            </w:pPr>
            <w:r>
              <w:rPr>
                <w:rFonts w:eastAsia="Calibri" w:cs="Arial"/>
                <w:b/>
                <w:bCs/>
                <w:szCs w:val="20"/>
              </w:rPr>
              <w:t>No</w:t>
            </w:r>
          </w:p>
        </w:tc>
      </w:tr>
      <w:tr w:rsidR="00797C8A" w:rsidRPr="001E6B17" w14:paraId="152FB128" w14:textId="77777777" w:rsidTr="00C43019">
        <w:trPr>
          <w:cantSplit/>
        </w:trPr>
        <w:tc>
          <w:tcPr>
            <w:tcW w:w="3352" w:type="dxa"/>
            <w:shd w:val="clear" w:color="auto" w:fill="D9D9D9"/>
          </w:tcPr>
          <w:p w14:paraId="44721567" w14:textId="77777777" w:rsidR="00797C8A" w:rsidRPr="001E6B17" w:rsidRDefault="00797C8A" w:rsidP="002C3230">
            <w:pPr>
              <w:ind w:left="0"/>
              <w:rPr>
                <w:rFonts w:eastAsia="Calibri" w:cs="Arial"/>
                <w:b/>
                <w:bCs/>
                <w:szCs w:val="20"/>
              </w:rPr>
            </w:pPr>
            <w:r w:rsidRPr="001E6B17">
              <w:rPr>
                <w:rFonts w:eastAsia="Calibri" w:cs="Arial"/>
                <w:b/>
                <w:bCs/>
                <w:szCs w:val="20"/>
              </w:rPr>
              <w:t>Review Period</w:t>
            </w:r>
          </w:p>
          <w:p w14:paraId="67ABF904" w14:textId="77777777" w:rsidR="00797C8A" w:rsidRPr="001E6B17" w:rsidRDefault="00797C8A" w:rsidP="002C3230">
            <w:pPr>
              <w:ind w:left="0"/>
              <w:rPr>
                <w:rFonts w:eastAsia="Calibri" w:cs="Arial"/>
                <w:b/>
                <w:bCs/>
                <w:szCs w:val="20"/>
              </w:rPr>
            </w:pPr>
          </w:p>
        </w:tc>
        <w:tc>
          <w:tcPr>
            <w:tcW w:w="2977" w:type="dxa"/>
            <w:shd w:val="clear" w:color="auto" w:fill="auto"/>
          </w:tcPr>
          <w:p w14:paraId="4B7CFE2C" w14:textId="26914F9B" w:rsidR="00797C8A" w:rsidRPr="001E6B17" w:rsidRDefault="00FA1AD6" w:rsidP="002C3230">
            <w:pPr>
              <w:ind w:left="0"/>
              <w:rPr>
                <w:rFonts w:eastAsia="Calibri" w:cs="Arial"/>
                <w:b/>
                <w:bCs/>
                <w:szCs w:val="20"/>
              </w:rPr>
            </w:pPr>
            <w:r>
              <w:rPr>
                <w:rFonts w:eastAsia="Calibri" w:cs="Arial"/>
                <w:b/>
                <w:bCs/>
                <w:szCs w:val="20"/>
              </w:rPr>
              <w:t xml:space="preserve">2 Years </w:t>
            </w:r>
          </w:p>
        </w:tc>
      </w:tr>
      <w:tr w:rsidR="00797C8A" w:rsidRPr="001E6B17" w14:paraId="7D34671E" w14:textId="77777777" w:rsidTr="00C43019">
        <w:trPr>
          <w:cantSplit/>
        </w:trPr>
        <w:tc>
          <w:tcPr>
            <w:tcW w:w="3352" w:type="dxa"/>
            <w:shd w:val="clear" w:color="auto" w:fill="D9D9D9"/>
          </w:tcPr>
          <w:p w14:paraId="61AC16D5" w14:textId="77777777" w:rsidR="00797C8A" w:rsidRPr="001E6B17" w:rsidRDefault="00797C8A" w:rsidP="002C3230">
            <w:pPr>
              <w:ind w:left="0"/>
              <w:rPr>
                <w:rFonts w:eastAsia="Calibri" w:cs="Arial"/>
                <w:b/>
                <w:bCs/>
                <w:szCs w:val="20"/>
              </w:rPr>
            </w:pPr>
            <w:r w:rsidRPr="001E6B17">
              <w:rPr>
                <w:rFonts w:eastAsia="Calibri" w:cs="Arial"/>
                <w:b/>
                <w:bCs/>
                <w:szCs w:val="20"/>
              </w:rPr>
              <w:t>Next Review Date</w:t>
            </w:r>
          </w:p>
          <w:p w14:paraId="21F4D846" w14:textId="77777777" w:rsidR="00797C8A" w:rsidRPr="001E6B17" w:rsidRDefault="00797C8A" w:rsidP="002C3230">
            <w:pPr>
              <w:ind w:left="0"/>
              <w:rPr>
                <w:rFonts w:eastAsia="Calibri" w:cs="Arial"/>
                <w:b/>
                <w:bCs/>
                <w:szCs w:val="20"/>
              </w:rPr>
            </w:pPr>
          </w:p>
        </w:tc>
        <w:tc>
          <w:tcPr>
            <w:tcW w:w="2977" w:type="dxa"/>
            <w:shd w:val="clear" w:color="auto" w:fill="auto"/>
          </w:tcPr>
          <w:p w14:paraId="4919C8AD" w14:textId="4DE9C404" w:rsidR="00797C8A" w:rsidRPr="001E6B17" w:rsidRDefault="00797C8A" w:rsidP="002C3230">
            <w:pPr>
              <w:ind w:left="0"/>
              <w:rPr>
                <w:rFonts w:eastAsia="Calibri" w:cs="Arial"/>
                <w:b/>
                <w:bCs/>
                <w:szCs w:val="20"/>
              </w:rPr>
            </w:pPr>
            <w:r w:rsidRPr="001E6B17">
              <w:rPr>
                <w:rFonts w:eastAsia="Calibri" w:cs="Arial"/>
                <w:b/>
                <w:bCs/>
                <w:szCs w:val="20"/>
              </w:rPr>
              <w:t>Ju</w:t>
            </w:r>
            <w:r w:rsidR="003A03AC">
              <w:rPr>
                <w:rFonts w:eastAsia="Calibri" w:cs="Arial"/>
                <w:b/>
                <w:bCs/>
                <w:szCs w:val="20"/>
              </w:rPr>
              <w:t xml:space="preserve">ly </w:t>
            </w:r>
            <w:r w:rsidRPr="001E6B17">
              <w:rPr>
                <w:rFonts w:eastAsia="Calibri" w:cs="Arial"/>
                <w:b/>
                <w:bCs/>
                <w:szCs w:val="20"/>
              </w:rPr>
              <w:t>202</w:t>
            </w:r>
            <w:r w:rsidR="00FA1AD6">
              <w:rPr>
                <w:rFonts w:eastAsia="Calibri" w:cs="Arial"/>
                <w:b/>
                <w:bCs/>
                <w:szCs w:val="20"/>
              </w:rPr>
              <w:t>6</w:t>
            </w:r>
          </w:p>
        </w:tc>
      </w:tr>
      <w:tr w:rsidR="00797C8A" w:rsidRPr="001E6B17" w14:paraId="6F7CEE01" w14:textId="77777777" w:rsidTr="00C43019">
        <w:trPr>
          <w:cantSplit/>
        </w:trPr>
        <w:tc>
          <w:tcPr>
            <w:tcW w:w="3352" w:type="dxa"/>
            <w:shd w:val="clear" w:color="auto" w:fill="D9D9D9"/>
          </w:tcPr>
          <w:p w14:paraId="5E64D4AB" w14:textId="77777777" w:rsidR="00797C8A" w:rsidRPr="001E6B17" w:rsidRDefault="00797C8A" w:rsidP="002C3230">
            <w:pPr>
              <w:ind w:left="0"/>
              <w:rPr>
                <w:rFonts w:eastAsia="Calibri" w:cs="Arial"/>
                <w:b/>
                <w:bCs/>
                <w:szCs w:val="20"/>
              </w:rPr>
            </w:pPr>
            <w:r w:rsidRPr="001E6B17">
              <w:rPr>
                <w:rFonts w:eastAsia="Calibri" w:cs="Arial"/>
                <w:b/>
                <w:bCs/>
                <w:szCs w:val="20"/>
              </w:rPr>
              <w:t>Reviewed by</w:t>
            </w:r>
          </w:p>
          <w:p w14:paraId="5D3F9E2E" w14:textId="77777777" w:rsidR="00797C8A" w:rsidRPr="001E6B17" w:rsidRDefault="00797C8A" w:rsidP="002C3230">
            <w:pPr>
              <w:ind w:left="0"/>
              <w:rPr>
                <w:rFonts w:eastAsia="Calibri" w:cs="Arial"/>
                <w:b/>
                <w:bCs/>
                <w:szCs w:val="20"/>
              </w:rPr>
            </w:pPr>
          </w:p>
        </w:tc>
        <w:tc>
          <w:tcPr>
            <w:tcW w:w="2977" w:type="dxa"/>
            <w:shd w:val="clear" w:color="auto" w:fill="auto"/>
          </w:tcPr>
          <w:p w14:paraId="6CA4206D" w14:textId="0810A333" w:rsidR="00797C8A" w:rsidRPr="001E6B17" w:rsidRDefault="00797C8A" w:rsidP="002C3230">
            <w:pPr>
              <w:ind w:left="0"/>
              <w:rPr>
                <w:rFonts w:eastAsia="Calibri" w:cs="Arial"/>
                <w:b/>
                <w:bCs/>
                <w:szCs w:val="20"/>
              </w:rPr>
            </w:pPr>
            <w:r w:rsidRPr="001E6B17">
              <w:rPr>
                <w:rFonts w:eastAsia="Calibri" w:cs="Arial"/>
                <w:b/>
                <w:bCs/>
                <w:szCs w:val="20"/>
              </w:rPr>
              <w:t>D</w:t>
            </w:r>
            <w:r w:rsidR="003A03AC">
              <w:rPr>
                <w:rFonts w:eastAsia="Calibri" w:cs="Arial"/>
                <w:b/>
                <w:bCs/>
                <w:szCs w:val="20"/>
              </w:rPr>
              <w:t>PO</w:t>
            </w:r>
            <w:r w:rsidRPr="001E6B17">
              <w:rPr>
                <w:rFonts w:eastAsia="Calibri" w:cs="Arial"/>
                <w:b/>
                <w:bCs/>
                <w:szCs w:val="20"/>
              </w:rPr>
              <w:t xml:space="preserve"> </w:t>
            </w:r>
          </w:p>
        </w:tc>
      </w:tr>
    </w:tbl>
    <w:p w14:paraId="38C4BF26" w14:textId="77777777" w:rsidR="0066472F" w:rsidRPr="00797C8A" w:rsidRDefault="0066472F" w:rsidP="00B978DD">
      <w:pPr>
        <w:pStyle w:val="Heading1"/>
        <w:rPr>
          <w:rFonts w:ascii="Arial" w:hAnsi="Arial" w:cs="Arial"/>
          <w:color w:val="auto"/>
          <w:sz w:val="24"/>
          <w:szCs w:val="24"/>
        </w:rPr>
      </w:pPr>
      <w:r w:rsidRPr="00797C8A">
        <w:rPr>
          <w:rFonts w:ascii="Arial" w:hAnsi="Arial" w:cs="Arial"/>
          <w:color w:val="auto"/>
          <w:sz w:val="24"/>
          <w:szCs w:val="24"/>
        </w:rPr>
        <w:lastRenderedPageBreak/>
        <w:t>Revision History</w:t>
      </w:r>
      <w:bookmarkEnd w:id="0"/>
    </w:p>
    <w:p w14:paraId="6EE5E546" w14:textId="77777777" w:rsidR="0066472F" w:rsidRPr="00797C8A" w:rsidRDefault="0066472F" w:rsidP="0066472F">
      <w:pPr>
        <w:rPr>
          <w:rFonts w:cs="Arial"/>
          <w:sz w:val="24"/>
        </w:rPr>
      </w:pPr>
    </w:p>
    <w:p w14:paraId="0499B1C8" w14:textId="77777777" w:rsidR="0066472F" w:rsidRPr="00797C8A" w:rsidRDefault="0066472F" w:rsidP="00096810">
      <w:pPr>
        <w:ind w:left="0"/>
        <w:jc w:val="both"/>
        <w:rPr>
          <w:rFonts w:cs="Arial"/>
          <w:sz w:val="24"/>
        </w:rPr>
      </w:pPr>
      <w:r w:rsidRPr="00797C8A">
        <w:rPr>
          <w:rFonts w:cs="Arial"/>
          <w:sz w:val="24"/>
        </w:rPr>
        <w:t>The below table provides the revision history for this document. Each revision has an</w:t>
      </w:r>
      <w:r w:rsidR="00387EE2" w:rsidRPr="00797C8A">
        <w:rPr>
          <w:rFonts w:cs="Arial"/>
          <w:sz w:val="24"/>
        </w:rPr>
        <w:t xml:space="preserve"> a</w:t>
      </w:r>
      <w:r w:rsidRPr="00797C8A">
        <w:rPr>
          <w:rFonts w:cs="Arial"/>
          <w:sz w:val="24"/>
        </w:rPr>
        <w:t>ssociated date, issue number, and description of the changes and/or content. The document revisions appear in descending order, with the most-recent iteration appearing first in the table.</w:t>
      </w:r>
    </w:p>
    <w:p w14:paraId="1746092B" w14:textId="77777777" w:rsidR="007C7542" w:rsidRPr="00797C8A" w:rsidRDefault="007C7542" w:rsidP="0066472F">
      <w:pPr>
        <w:rPr>
          <w:rFonts w:cs="Arial"/>
          <w:sz w:val="24"/>
        </w:rPr>
      </w:pPr>
    </w:p>
    <w:p w14:paraId="74DA8358" w14:textId="77777777" w:rsidR="0066472F" w:rsidRPr="00797C8A" w:rsidRDefault="0066472F" w:rsidP="0066472F">
      <w:pPr>
        <w:rPr>
          <w:rFonts w:cs="Arial"/>
          <w:i/>
          <w:iCs/>
          <w:sz w:val="24"/>
        </w:rPr>
      </w:pPr>
    </w:p>
    <w:tbl>
      <w:tblPr>
        <w:tblW w:w="972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60"/>
        <w:gridCol w:w="1620"/>
        <w:gridCol w:w="3733"/>
        <w:gridCol w:w="2207"/>
      </w:tblGrid>
      <w:tr w:rsidR="00797C8A" w:rsidRPr="00797C8A" w14:paraId="27A957B7" w14:textId="77777777" w:rsidTr="00797C8A">
        <w:tc>
          <w:tcPr>
            <w:tcW w:w="2160" w:type="dxa"/>
            <w:shd w:val="clear" w:color="auto" w:fill="D9D9D9" w:themeFill="background1" w:themeFillShade="D9"/>
          </w:tcPr>
          <w:p w14:paraId="7DEDC72B" w14:textId="77777777" w:rsidR="0066472F" w:rsidRPr="00797C8A" w:rsidRDefault="0066472F" w:rsidP="005B72E0">
            <w:pPr>
              <w:pStyle w:val="Tabletext"/>
              <w:jc w:val="center"/>
              <w:rPr>
                <w:rFonts w:ascii="Arial" w:hAnsi="Arial" w:cs="Arial"/>
                <w:b/>
                <w:sz w:val="24"/>
                <w:szCs w:val="24"/>
              </w:rPr>
            </w:pPr>
            <w:r w:rsidRPr="00797C8A">
              <w:rPr>
                <w:rFonts w:ascii="Arial" w:hAnsi="Arial" w:cs="Arial"/>
                <w:b/>
                <w:sz w:val="24"/>
                <w:szCs w:val="24"/>
              </w:rPr>
              <w:t>Date</w:t>
            </w:r>
          </w:p>
        </w:tc>
        <w:tc>
          <w:tcPr>
            <w:tcW w:w="1620" w:type="dxa"/>
            <w:shd w:val="clear" w:color="auto" w:fill="D9D9D9" w:themeFill="background1" w:themeFillShade="D9"/>
          </w:tcPr>
          <w:p w14:paraId="25FEB4BC" w14:textId="77777777" w:rsidR="0066472F" w:rsidRPr="00797C8A" w:rsidRDefault="0057681E" w:rsidP="005B72E0">
            <w:pPr>
              <w:pStyle w:val="Tabletext"/>
              <w:jc w:val="center"/>
              <w:rPr>
                <w:rFonts w:ascii="Arial" w:hAnsi="Arial" w:cs="Arial"/>
                <w:b/>
                <w:sz w:val="24"/>
                <w:szCs w:val="24"/>
              </w:rPr>
            </w:pPr>
            <w:r w:rsidRPr="00797C8A">
              <w:rPr>
                <w:rFonts w:ascii="Arial" w:hAnsi="Arial" w:cs="Arial"/>
                <w:b/>
                <w:sz w:val="24"/>
                <w:szCs w:val="24"/>
              </w:rPr>
              <w:softHyphen/>
            </w:r>
            <w:r w:rsidR="0066472F" w:rsidRPr="00797C8A">
              <w:rPr>
                <w:rFonts w:ascii="Arial" w:hAnsi="Arial" w:cs="Arial"/>
                <w:b/>
                <w:sz w:val="24"/>
                <w:szCs w:val="24"/>
              </w:rPr>
              <w:t>Version</w:t>
            </w:r>
          </w:p>
        </w:tc>
        <w:tc>
          <w:tcPr>
            <w:tcW w:w="3733" w:type="dxa"/>
            <w:shd w:val="clear" w:color="auto" w:fill="D9D9D9" w:themeFill="background1" w:themeFillShade="D9"/>
          </w:tcPr>
          <w:p w14:paraId="37684A5E" w14:textId="77777777" w:rsidR="0066472F" w:rsidRPr="00797C8A" w:rsidRDefault="0066472F" w:rsidP="0057681E">
            <w:pPr>
              <w:pStyle w:val="Tabletext"/>
              <w:ind w:hanging="422"/>
              <w:jc w:val="center"/>
              <w:rPr>
                <w:rFonts w:ascii="Arial" w:hAnsi="Arial" w:cs="Arial"/>
                <w:b/>
                <w:sz w:val="24"/>
                <w:szCs w:val="24"/>
              </w:rPr>
            </w:pPr>
            <w:r w:rsidRPr="00797C8A">
              <w:rPr>
                <w:rFonts w:ascii="Arial" w:hAnsi="Arial" w:cs="Arial"/>
                <w:b/>
                <w:sz w:val="24"/>
                <w:szCs w:val="24"/>
              </w:rPr>
              <w:t>Description</w:t>
            </w:r>
          </w:p>
        </w:tc>
        <w:tc>
          <w:tcPr>
            <w:tcW w:w="2207" w:type="dxa"/>
            <w:shd w:val="clear" w:color="auto" w:fill="D9D9D9" w:themeFill="background1" w:themeFillShade="D9"/>
          </w:tcPr>
          <w:p w14:paraId="36F9C939" w14:textId="77777777" w:rsidR="0066472F" w:rsidRPr="00797C8A" w:rsidRDefault="0066472F" w:rsidP="005B72E0">
            <w:pPr>
              <w:pStyle w:val="Tabletext"/>
              <w:jc w:val="center"/>
              <w:rPr>
                <w:rFonts w:ascii="Arial" w:hAnsi="Arial" w:cs="Arial"/>
                <w:b/>
                <w:sz w:val="24"/>
                <w:szCs w:val="24"/>
              </w:rPr>
            </w:pPr>
            <w:r w:rsidRPr="00797C8A">
              <w:rPr>
                <w:rFonts w:ascii="Arial" w:hAnsi="Arial" w:cs="Arial"/>
                <w:b/>
                <w:sz w:val="24"/>
                <w:szCs w:val="24"/>
              </w:rPr>
              <w:t>Author</w:t>
            </w:r>
          </w:p>
        </w:tc>
      </w:tr>
      <w:tr w:rsidR="00FA1AD6" w:rsidRPr="00797C8A" w14:paraId="082CE43D" w14:textId="77777777" w:rsidTr="00B978DD">
        <w:trPr>
          <w:trHeight w:val="570"/>
        </w:trPr>
        <w:tc>
          <w:tcPr>
            <w:tcW w:w="2160" w:type="dxa"/>
          </w:tcPr>
          <w:p w14:paraId="02B84D1B" w14:textId="6DCE281E" w:rsidR="00FA1AD6" w:rsidRDefault="00FA1AD6" w:rsidP="00325750">
            <w:pPr>
              <w:pStyle w:val="Tabletext"/>
              <w:rPr>
                <w:rFonts w:ascii="Arial" w:hAnsi="Arial" w:cs="Arial"/>
                <w:sz w:val="24"/>
                <w:szCs w:val="24"/>
              </w:rPr>
            </w:pPr>
            <w:r>
              <w:rPr>
                <w:rFonts w:ascii="Arial" w:hAnsi="Arial" w:cs="Arial"/>
                <w:sz w:val="24"/>
                <w:szCs w:val="24"/>
              </w:rPr>
              <w:t>30/05/2024</w:t>
            </w:r>
          </w:p>
        </w:tc>
        <w:tc>
          <w:tcPr>
            <w:tcW w:w="1620" w:type="dxa"/>
          </w:tcPr>
          <w:p w14:paraId="7372C9AA" w14:textId="77052FEC" w:rsidR="00FA1AD6" w:rsidRDefault="00FA1AD6" w:rsidP="005B72E0">
            <w:pPr>
              <w:pStyle w:val="Tabletext"/>
              <w:rPr>
                <w:rFonts w:ascii="Arial" w:hAnsi="Arial" w:cs="Arial"/>
                <w:sz w:val="24"/>
                <w:szCs w:val="24"/>
              </w:rPr>
            </w:pPr>
            <w:r>
              <w:rPr>
                <w:rFonts w:ascii="Arial" w:hAnsi="Arial" w:cs="Arial"/>
                <w:sz w:val="24"/>
                <w:szCs w:val="24"/>
              </w:rPr>
              <w:t>0.e</w:t>
            </w:r>
          </w:p>
        </w:tc>
        <w:tc>
          <w:tcPr>
            <w:tcW w:w="3733" w:type="dxa"/>
          </w:tcPr>
          <w:p w14:paraId="15AF7C31" w14:textId="34097014" w:rsidR="00FA1AD6" w:rsidRDefault="00FA1AD6" w:rsidP="00A22F92">
            <w:pPr>
              <w:pStyle w:val="Tabletext"/>
              <w:rPr>
                <w:rFonts w:ascii="Arial" w:hAnsi="Arial" w:cs="Arial"/>
                <w:sz w:val="24"/>
                <w:szCs w:val="24"/>
              </w:rPr>
            </w:pPr>
            <w:r>
              <w:rPr>
                <w:rFonts w:ascii="Arial" w:hAnsi="Arial" w:cs="Arial"/>
                <w:sz w:val="24"/>
                <w:szCs w:val="24"/>
              </w:rPr>
              <w:t>3</w:t>
            </w:r>
            <w:r w:rsidRPr="00FA1AD6">
              <w:rPr>
                <w:rFonts w:ascii="Arial" w:hAnsi="Arial" w:cs="Arial"/>
                <w:sz w:val="24"/>
                <w:szCs w:val="24"/>
                <w:vertAlign w:val="superscript"/>
              </w:rPr>
              <w:t>rd</w:t>
            </w:r>
            <w:r>
              <w:rPr>
                <w:rFonts w:ascii="Arial" w:hAnsi="Arial" w:cs="Arial"/>
                <w:sz w:val="24"/>
                <w:szCs w:val="24"/>
              </w:rPr>
              <w:t xml:space="preserve"> Review, no changes </w:t>
            </w:r>
          </w:p>
        </w:tc>
        <w:tc>
          <w:tcPr>
            <w:tcW w:w="2207" w:type="dxa"/>
          </w:tcPr>
          <w:p w14:paraId="691D85CE" w14:textId="77777777" w:rsidR="00FA1AD6" w:rsidRDefault="00FA1AD6" w:rsidP="00FA1AD6">
            <w:pPr>
              <w:pStyle w:val="Tabletext"/>
              <w:rPr>
                <w:rFonts w:ascii="Arial" w:hAnsi="Arial" w:cs="Arial"/>
                <w:sz w:val="24"/>
                <w:szCs w:val="24"/>
              </w:rPr>
            </w:pPr>
            <w:r>
              <w:rPr>
                <w:rFonts w:ascii="Arial" w:hAnsi="Arial" w:cs="Arial"/>
                <w:sz w:val="24"/>
                <w:szCs w:val="24"/>
              </w:rPr>
              <w:t>Sarah Burns</w:t>
            </w:r>
          </w:p>
          <w:p w14:paraId="083C30E8" w14:textId="2CA3282C" w:rsidR="00FA1AD6" w:rsidRDefault="00FA1AD6" w:rsidP="00FA1AD6">
            <w:pPr>
              <w:pStyle w:val="Tabletext"/>
              <w:rPr>
                <w:rFonts w:ascii="Arial" w:hAnsi="Arial" w:cs="Arial"/>
                <w:sz w:val="24"/>
                <w:szCs w:val="24"/>
              </w:rPr>
            </w:pPr>
            <w:r w:rsidRPr="00394848">
              <w:rPr>
                <w:rFonts w:ascii="Arial" w:hAnsi="Arial" w:cs="Arial"/>
                <w:sz w:val="24"/>
                <w:szCs w:val="24"/>
              </w:rPr>
              <w:t>Data2Action</w:t>
            </w:r>
          </w:p>
        </w:tc>
      </w:tr>
      <w:tr w:rsidR="00797C8A" w:rsidRPr="00797C8A" w14:paraId="33B2BD3C" w14:textId="77777777" w:rsidTr="00B978DD">
        <w:trPr>
          <w:trHeight w:val="570"/>
        </w:trPr>
        <w:tc>
          <w:tcPr>
            <w:tcW w:w="2160" w:type="dxa"/>
          </w:tcPr>
          <w:p w14:paraId="0A4642C7" w14:textId="5D9089C0" w:rsidR="00FC52FF" w:rsidRPr="00797C8A" w:rsidRDefault="003A03AC" w:rsidP="00325750">
            <w:pPr>
              <w:pStyle w:val="Tabletext"/>
              <w:rPr>
                <w:rFonts w:ascii="Arial" w:hAnsi="Arial" w:cs="Arial"/>
                <w:sz w:val="24"/>
                <w:szCs w:val="24"/>
              </w:rPr>
            </w:pPr>
            <w:r>
              <w:rPr>
                <w:rFonts w:ascii="Arial" w:hAnsi="Arial" w:cs="Arial"/>
                <w:sz w:val="24"/>
                <w:szCs w:val="24"/>
              </w:rPr>
              <w:t>0</w:t>
            </w:r>
            <w:r w:rsidR="00330775">
              <w:rPr>
                <w:rFonts w:ascii="Arial" w:hAnsi="Arial" w:cs="Arial"/>
                <w:sz w:val="24"/>
                <w:szCs w:val="24"/>
              </w:rPr>
              <w:t>3</w:t>
            </w:r>
            <w:r>
              <w:rPr>
                <w:rFonts w:ascii="Arial" w:hAnsi="Arial" w:cs="Arial"/>
                <w:sz w:val="24"/>
                <w:szCs w:val="24"/>
              </w:rPr>
              <w:t>/07/202</w:t>
            </w:r>
            <w:r w:rsidR="00330775">
              <w:rPr>
                <w:rFonts w:ascii="Arial" w:hAnsi="Arial" w:cs="Arial"/>
                <w:sz w:val="24"/>
                <w:szCs w:val="24"/>
              </w:rPr>
              <w:t>3</w:t>
            </w:r>
          </w:p>
        </w:tc>
        <w:tc>
          <w:tcPr>
            <w:tcW w:w="1620" w:type="dxa"/>
          </w:tcPr>
          <w:p w14:paraId="447C8F94" w14:textId="0C768442" w:rsidR="00FC52FF" w:rsidRPr="00797C8A" w:rsidRDefault="003A03AC" w:rsidP="005B72E0">
            <w:pPr>
              <w:pStyle w:val="Tabletext"/>
              <w:rPr>
                <w:rFonts w:ascii="Arial" w:hAnsi="Arial" w:cs="Arial"/>
                <w:sz w:val="24"/>
                <w:szCs w:val="24"/>
              </w:rPr>
            </w:pPr>
            <w:r>
              <w:rPr>
                <w:rFonts w:ascii="Arial" w:hAnsi="Arial" w:cs="Arial"/>
                <w:sz w:val="24"/>
                <w:szCs w:val="24"/>
              </w:rPr>
              <w:t>0.</w:t>
            </w:r>
            <w:r w:rsidR="00330775">
              <w:rPr>
                <w:rFonts w:ascii="Arial" w:hAnsi="Arial" w:cs="Arial"/>
                <w:sz w:val="24"/>
                <w:szCs w:val="24"/>
              </w:rPr>
              <w:t>d</w:t>
            </w:r>
          </w:p>
        </w:tc>
        <w:tc>
          <w:tcPr>
            <w:tcW w:w="3733" w:type="dxa"/>
          </w:tcPr>
          <w:p w14:paraId="799CFEF3" w14:textId="54946C03" w:rsidR="00FC52FF" w:rsidRPr="00797C8A" w:rsidRDefault="00330775" w:rsidP="00A22F92">
            <w:pPr>
              <w:pStyle w:val="Tabletext"/>
              <w:rPr>
                <w:rFonts w:ascii="Arial" w:hAnsi="Arial" w:cs="Arial"/>
                <w:sz w:val="24"/>
                <w:szCs w:val="24"/>
              </w:rPr>
            </w:pPr>
            <w:r>
              <w:rPr>
                <w:rFonts w:ascii="Arial" w:hAnsi="Arial" w:cs="Arial"/>
                <w:sz w:val="24"/>
                <w:szCs w:val="24"/>
              </w:rPr>
              <w:t>2</w:t>
            </w:r>
            <w:r w:rsidRPr="00330775">
              <w:rPr>
                <w:rFonts w:ascii="Arial" w:hAnsi="Arial" w:cs="Arial"/>
                <w:sz w:val="24"/>
                <w:szCs w:val="24"/>
                <w:vertAlign w:val="superscript"/>
              </w:rPr>
              <w:t>nd</w:t>
            </w:r>
            <w:r>
              <w:rPr>
                <w:rFonts w:ascii="Arial" w:hAnsi="Arial" w:cs="Arial"/>
                <w:sz w:val="24"/>
                <w:szCs w:val="24"/>
              </w:rPr>
              <w:t xml:space="preserve"> Review. Small changes to reflect procedural change for </w:t>
            </w:r>
            <w:proofErr w:type="spellStart"/>
            <w:r>
              <w:rPr>
                <w:rFonts w:ascii="Arial" w:hAnsi="Arial" w:cs="Arial"/>
                <w:sz w:val="24"/>
                <w:szCs w:val="24"/>
              </w:rPr>
              <w:t>VDPO</w:t>
            </w:r>
            <w:proofErr w:type="spellEnd"/>
          </w:p>
        </w:tc>
        <w:tc>
          <w:tcPr>
            <w:tcW w:w="2207" w:type="dxa"/>
          </w:tcPr>
          <w:p w14:paraId="16ED967B" w14:textId="5DD5D5F7" w:rsidR="00FC52FF" w:rsidRPr="00797C8A" w:rsidRDefault="00330775" w:rsidP="00E064D4">
            <w:pPr>
              <w:pStyle w:val="Tabletext"/>
              <w:rPr>
                <w:rFonts w:ascii="Arial" w:hAnsi="Arial" w:cs="Arial"/>
                <w:sz w:val="24"/>
                <w:szCs w:val="24"/>
              </w:rPr>
            </w:pPr>
            <w:r>
              <w:rPr>
                <w:rFonts w:ascii="Arial" w:hAnsi="Arial" w:cs="Arial"/>
                <w:sz w:val="24"/>
                <w:szCs w:val="24"/>
              </w:rPr>
              <w:t>Sarah Burns, Data2Action</w:t>
            </w:r>
          </w:p>
        </w:tc>
      </w:tr>
      <w:tr w:rsidR="00797C8A" w:rsidRPr="00797C8A" w14:paraId="557A288D" w14:textId="77777777" w:rsidTr="00B978DD">
        <w:trPr>
          <w:trHeight w:val="570"/>
        </w:trPr>
        <w:tc>
          <w:tcPr>
            <w:tcW w:w="2160" w:type="dxa"/>
          </w:tcPr>
          <w:p w14:paraId="6B126463" w14:textId="743CC8F4" w:rsidR="00FC52FF" w:rsidRPr="00797C8A" w:rsidRDefault="00F56986" w:rsidP="00325750">
            <w:pPr>
              <w:pStyle w:val="Tabletext"/>
              <w:rPr>
                <w:rFonts w:ascii="Arial" w:hAnsi="Arial" w:cs="Arial"/>
                <w:sz w:val="24"/>
                <w:szCs w:val="24"/>
              </w:rPr>
            </w:pPr>
            <w:r>
              <w:rPr>
                <w:rFonts w:ascii="Arial" w:hAnsi="Arial" w:cs="Arial"/>
                <w:sz w:val="24"/>
                <w:szCs w:val="24"/>
              </w:rPr>
              <w:t>15/07/2022</w:t>
            </w:r>
          </w:p>
        </w:tc>
        <w:tc>
          <w:tcPr>
            <w:tcW w:w="1620" w:type="dxa"/>
          </w:tcPr>
          <w:p w14:paraId="3BA20FA5" w14:textId="79861DAB" w:rsidR="00FC52FF" w:rsidRPr="00797C8A" w:rsidRDefault="00F56986" w:rsidP="005B72E0">
            <w:pPr>
              <w:pStyle w:val="Tabletext"/>
              <w:rPr>
                <w:rFonts w:ascii="Arial" w:hAnsi="Arial" w:cs="Arial"/>
                <w:sz w:val="24"/>
                <w:szCs w:val="24"/>
              </w:rPr>
            </w:pPr>
            <w:r>
              <w:rPr>
                <w:rFonts w:ascii="Arial" w:hAnsi="Arial" w:cs="Arial"/>
                <w:sz w:val="24"/>
                <w:szCs w:val="24"/>
              </w:rPr>
              <w:t>0.c</w:t>
            </w:r>
          </w:p>
        </w:tc>
        <w:tc>
          <w:tcPr>
            <w:tcW w:w="3733" w:type="dxa"/>
          </w:tcPr>
          <w:p w14:paraId="533EF326" w14:textId="3439BB97" w:rsidR="00FC52FF" w:rsidRPr="00797C8A" w:rsidRDefault="00F56986" w:rsidP="00A22F92">
            <w:pPr>
              <w:pStyle w:val="Tabletext"/>
              <w:rPr>
                <w:rFonts w:ascii="Arial" w:hAnsi="Arial" w:cs="Arial"/>
                <w:sz w:val="24"/>
                <w:szCs w:val="24"/>
              </w:rPr>
            </w:pPr>
            <w:r>
              <w:rPr>
                <w:rFonts w:ascii="Arial" w:hAnsi="Arial" w:cs="Arial"/>
                <w:sz w:val="24"/>
                <w:szCs w:val="24"/>
              </w:rPr>
              <w:t>1</w:t>
            </w:r>
            <w:r w:rsidRPr="00F56986">
              <w:rPr>
                <w:rFonts w:ascii="Arial" w:hAnsi="Arial" w:cs="Arial"/>
                <w:sz w:val="24"/>
                <w:szCs w:val="24"/>
                <w:vertAlign w:val="superscript"/>
              </w:rPr>
              <w:t>st</w:t>
            </w:r>
            <w:r>
              <w:rPr>
                <w:rFonts w:ascii="Arial" w:hAnsi="Arial" w:cs="Arial"/>
                <w:sz w:val="24"/>
                <w:szCs w:val="24"/>
              </w:rPr>
              <w:t xml:space="preserve"> Review no changes </w:t>
            </w:r>
          </w:p>
        </w:tc>
        <w:tc>
          <w:tcPr>
            <w:tcW w:w="2207" w:type="dxa"/>
          </w:tcPr>
          <w:p w14:paraId="3102DA36" w14:textId="43CC7CD6" w:rsidR="00FC52FF" w:rsidRPr="00797C8A" w:rsidRDefault="00330775" w:rsidP="00E064D4">
            <w:pPr>
              <w:pStyle w:val="Tabletext"/>
              <w:rPr>
                <w:rFonts w:ascii="Arial" w:hAnsi="Arial" w:cs="Arial"/>
                <w:sz w:val="24"/>
                <w:szCs w:val="24"/>
              </w:rPr>
            </w:pPr>
            <w:r>
              <w:rPr>
                <w:rFonts w:ascii="Arial" w:hAnsi="Arial" w:cs="Arial"/>
                <w:sz w:val="24"/>
                <w:szCs w:val="24"/>
              </w:rPr>
              <w:t>Sarah Burns, Data2Action</w:t>
            </w:r>
          </w:p>
        </w:tc>
      </w:tr>
      <w:tr w:rsidR="00330775" w:rsidRPr="00797C8A" w14:paraId="3B2879F6" w14:textId="77777777" w:rsidTr="00B978DD">
        <w:trPr>
          <w:trHeight w:val="570"/>
        </w:trPr>
        <w:tc>
          <w:tcPr>
            <w:tcW w:w="2160" w:type="dxa"/>
          </w:tcPr>
          <w:p w14:paraId="4A728862" w14:textId="1701C20D" w:rsidR="00330775" w:rsidRPr="00330775" w:rsidRDefault="00330775" w:rsidP="00330775">
            <w:pPr>
              <w:pStyle w:val="Tabletext"/>
              <w:rPr>
                <w:rFonts w:ascii="Arial" w:hAnsi="Arial" w:cs="Arial"/>
                <w:sz w:val="24"/>
                <w:szCs w:val="24"/>
              </w:rPr>
            </w:pPr>
            <w:r w:rsidRPr="00330775">
              <w:rPr>
                <w:rFonts w:ascii="Arial" w:hAnsi="Arial" w:cs="Arial"/>
                <w:sz w:val="24"/>
                <w:szCs w:val="24"/>
              </w:rPr>
              <w:t>09/07/2021</w:t>
            </w:r>
          </w:p>
        </w:tc>
        <w:tc>
          <w:tcPr>
            <w:tcW w:w="1620" w:type="dxa"/>
          </w:tcPr>
          <w:p w14:paraId="26E6E54E" w14:textId="397E2CA3" w:rsidR="00330775" w:rsidRPr="00330775" w:rsidRDefault="00330775" w:rsidP="00330775">
            <w:pPr>
              <w:pStyle w:val="Tabletext"/>
              <w:rPr>
                <w:rFonts w:ascii="Arial" w:hAnsi="Arial" w:cs="Arial"/>
                <w:sz w:val="24"/>
                <w:szCs w:val="24"/>
              </w:rPr>
            </w:pPr>
            <w:r w:rsidRPr="00330775">
              <w:rPr>
                <w:rFonts w:ascii="Arial" w:hAnsi="Arial" w:cs="Arial"/>
                <w:sz w:val="24"/>
                <w:szCs w:val="24"/>
              </w:rPr>
              <w:t>0.b</w:t>
            </w:r>
          </w:p>
        </w:tc>
        <w:tc>
          <w:tcPr>
            <w:tcW w:w="3733" w:type="dxa"/>
          </w:tcPr>
          <w:p w14:paraId="02F7A2AD" w14:textId="388340BB" w:rsidR="00330775" w:rsidRPr="00330775" w:rsidRDefault="00330775" w:rsidP="00330775">
            <w:pPr>
              <w:pStyle w:val="Tabletext"/>
              <w:rPr>
                <w:rFonts w:ascii="Arial" w:hAnsi="Arial" w:cs="Arial"/>
                <w:sz w:val="24"/>
                <w:szCs w:val="24"/>
              </w:rPr>
            </w:pPr>
            <w:r w:rsidRPr="00330775">
              <w:rPr>
                <w:rFonts w:ascii="Arial" w:hAnsi="Arial" w:cs="Arial"/>
                <w:sz w:val="24"/>
                <w:szCs w:val="24"/>
              </w:rPr>
              <w:t xml:space="preserve">Final Version </w:t>
            </w:r>
          </w:p>
        </w:tc>
        <w:tc>
          <w:tcPr>
            <w:tcW w:w="2207" w:type="dxa"/>
          </w:tcPr>
          <w:p w14:paraId="7128894E" w14:textId="48589741" w:rsidR="00330775" w:rsidRPr="00330775" w:rsidRDefault="00330775" w:rsidP="00330775">
            <w:pPr>
              <w:pStyle w:val="Tabletext"/>
              <w:rPr>
                <w:rFonts w:ascii="Arial" w:hAnsi="Arial" w:cs="Arial"/>
                <w:sz w:val="24"/>
                <w:szCs w:val="24"/>
              </w:rPr>
            </w:pPr>
            <w:r w:rsidRPr="00330775">
              <w:rPr>
                <w:rFonts w:ascii="Arial" w:hAnsi="Arial" w:cs="Arial"/>
                <w:sz w:val="24"/>
                <w:szCs w:val="24"/>
              </w:rPr>
              <w:t>Sarah Burns, Data2Action</w:t>
            </w:r>
          </w:p>
        </w:tc>
      </w:tr>
      <w:tr w:rsidR="00330775" w:rsidRPr="00797C8A" w14:paraId="6F0586C3" w14:textId="77777777" w:rsidTr="00B978DD">
        <w:trPr>
          <w:trHeight w:val="570"/>
        </w:trPr>
        <w:tc>
          <w:tcPr>
            <w:tcW w:w="2160" w:type="dxa"/>
          </w:tcPr>
          <w:p w14:paraId="1ADBB041" w14:textId="2B87F762" w:rsidR="00330775" w:rsidRPr="00330775" w:rsidRDefault="00330775" w:rsidP="00330775">
            <w:pPr>
              <w:pStyle w:val="Tabletext"/>
              <w:rPr>
                <w:rFonts w:ascii="Arial" w:hAnsi="Arial" w:cs="Arial"/>
                <w:sz w:val="24"/>
                <w:szCs w:val="24"/>
              </w:rPr>
            </w:pPr>
            <w:r w:rsidRPr="00330775">
              <w:rPr>
                <w:rFonts w:ascii="Arial" w:hAnsi="Arial" w:cs="Arial"/>
                <w:sz w:val="24"/>
                <w:szCs w:val="24"/>
              </w:rPr>
              <w:t>18/05/2021</w:t>
            </w:r>
          </w:p>
        </w:tc>
        <w:tc>
          <w:tcPr>
            <w:tcW w:w="1620" w:type="dxa"/>
          </w:tcPr>
          <w:p w14:paraId="790577F0" w14:textId="1A2A45A4" w:rsidR="00330775" w:rsidRPr="00330775" w:rsidRDefault="00330775" w:rsidP="00330775">
            <w:pPr>
              <w:pStyle w:val="Tabletext"/>
              <w:rPr>
                <w:rFonts w:ascii="Arial" w:hAnsi="Arial" w:cs="Arial"/>
                <w:sz w:val="24"/>
                <w:szCs w:val="24"/>
              </w:rPr>
            </w:pPr>
            <w:r w:rsidRPr="00330775">
              <w:rPr>
                <w:rFonts w:ascii="Arial" w:hAnsi="Arial" w:cs="Arial"/>
                <w:sz w:val="24"/>
                <w:szCs w:val="24"/>
              </w:rPr>
              <w:t>0.a</w:t>
            </w:r>
          </w:p>
        </w:tc>
        <w:tc>
          <w:tcPr>
            <w:tcW w:w="3733" w:type="dxa"/>
          </w:tcPr>
          <w:p w14:paraId="61D73995" w14:textId="62BE72A7" w:rsidR="00330775" w:rsidRPr="00330775" w:rsidRDefault="00330775" w:rsidP="00330775">
            <w:pPr>
              <w:pStyle w:val="Tabletext"/>
              <w:rPr>
                <w:rFonts w:ascii="Arial" w:hAnsi="Arial" w:cs="Arial"/>
                <w:sz w:val="24"/>
                <w:szCs w:val="24"/>
              </w:rPr>
            </w:pPr>
            <w:r w:rsidRPr="00330775">
              <w:rPr>
                <w:rFonts w:ascii="Arial" w:hAnsi="Arial" w:cs="Arial"/>
                <w:sz w:val="24"/>
                <w:szCs w:val="24"/>
              </w:rPr>
              <w:t>Initial Draft</w:t>
            </w:r>
          </w:p>
        </w:tc>
        <w:tc>
          <w:tcPr>
            <w:tcW w:w="2207" w:type="dxa"/>
          </w:tcPr>
          <w:p w14:paraId="18C8EBAA" w14:textId="3F4154D9" w:rsidR="00330775" w:rsidRPr="00330775" w:rsidRDefault="00330775" w:rsidP="00330775">
            <w:pPr>
              <w:pStyle w:val="Tabletext"/>
              <w:rPr>
                <w:rFonts w:ascii="Arial" w:hAnsi="Arial" w:cs="Arial"/>
                <w:sz w:val="24"/>
                <w:szCs w:val="24"/>
              </w:rPr>
            </w:pPr>
            <w:r w:rsidRPr="00330775">
              <w:rPr>
                <w:rFonts w:ascii="Arial" w:hAnsi="Arial" w:cs="Arial"/>
                <w:sz w:val="24"/>
                <w:szCs w:val="24"/>
              </w:rPr>
              <w:t>Karen Latimer</w:t>
            </w:r>
          </w:p>
        </w:tc>
      </w:tr>
    </w:tbl>
    <w:p w14:paraId="420FD4E9" w14:textId="77777777" w:rsidR="0066472F" w:rsidRPr="00797C8A" w:rsidRDefault="0066472F" w:rsidP="0066472F">
      <w:pPr>
        <w:rPr>
          <w:rFonts w:cs="Arial"/>
          <w:sz w:val="24"/>
        </w:rPr>
      </w:pPr>
    </w:p>
    <w:p w14:paraId="7467C209" w14:textId="77777777" w:rsidR="00247F1B" w:rsidRPr="00797C8A" w:rsidRDefault="00247F1B" w:rsidP="00907EDB">
      <w:pPr>
        <w:spacing w:line="276" w:lineRule="auto"/>
        <w:ind w:left="0"/>
        <w:rPr>
          <w:rFonts w:cs="Arial"/>
          <w:b/>
          <w:sz w:val="24"/>
        </w:rPr>
      </w:pPr>
    </w:p>
    <w:p w14:paraId="4B8BD9D7" w14:textId="77777777" w:rsidR="00247F1B" w:rsidRPr="00797C8A" w:rsidRDefault="00247F1B" w:rsidP="00247F1B">
      <w:pPr>
        <w:pStyle w:val="Heading1"/>
        <w:rPr>
          <w:rFonts w:ascii="Arial" w:hAnsi="Arial" w:cs="Arial"/>
          <w:color w:val="auto"/>
          <w:sz w:val="24"/>
          <w:szCs w:val="24"/>
        </w:rPr>
      </w:pPr>
      <w:r w:rsidRPr="00797C8A">
        <w:rPr>
          <w:rFonts w:ascii="Arial" w:hAnsi="Arial" w:cs="Arial"/>
          <w:color w:val="auto"/>
          <w:sz w:val="24"/>
          <w:szCs w:val="24"/>
        </w:rPr>
        <w:t>Document Approval</w:t>
      </w:r>
    </w:p>
    <w:p w14:paraId="4F30EFA3" w14:textId="77777777" w:rsidR="00247F1B" w:rsidRPr="00797C8A" w:rsidRDefault="00247F1B" w:rsidP="00247F1B">
      <w:pPr>
        <w:rPr>
          <w:rFonts w:cs="Arial"/>
          <w:sz w:val="24"/>
        </w:rPr>
      </w:pPr>
    </w:p>
    <w:p w14:paraId="23661496" w14:textId="77777777" w:rsidR="00247F1B" w:rsidRPr="00797C8A" w:rsidRDefault="00247F1B" w:rsidP="00247F1B">
      <w:pPr>
        <w:rPr>
          <w:rFonts w:cs="Arial"/>
          <w:sz w:val="24"/>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7186"/>
      </w:tblGrid>
      <w:tr w:rsidR="00797C8A" w:rsidRPr="00797C8A" w14:paraId="7C4DCF11" w14:textId="77777777" w:rsidTr="00797C8A">
        <w:trPr>
          <w:cantSplit/>
          <w:trHeight w:val="510"/>
          <w:tblHeader/>
        </w:trPr>
        <w:tc>
          <w:tcPr>
            <w:tcW w:w="2340" w:type="dxa"/>
            <w:shd w:val="clear" w:color="auto" w:fill="D9D9D9" w:themeFill="background1" w:themeFillShade="D9"/>
          </w:tcPr>
          <w:p w14:paraId="1E308633" w14:textId="77777777" w:rsidR="00247F1B" w:rsidRPr="00797C8A" w:rsidRDefault="00247F1B" w:rsidP="00583A0D">
            <w:pPr>
              <w:keepNext/>
              <w:keepLines/>
              <w:spacing w:before="60" w:after="60"/>
              <w:ind w:left="0"/>
              <w:rPr>
                <w:rFonts w:cs="Arial"/>
                <w:b/>
                <w:sz w:val="24"/>
              </w:rPr>
            </w:pPr>
            <w:r w:rsidRPr="00797C8A">
              <w:rPr>
                <w:rFonts w:cs="Arial"/>
                <w:b/>
                <w:sz w:val="24"/>
              </w:rPr>
              <w:t>Document Name</w:t>
            </w:r>
          </w:p>
        </w:tc>
        <w:tc>
          <w:tcPr>
            <w:tcW w:w="7186" w:type="dxa"/>
            <w:shd w:val="clear" w:color="auto" w:fill="auto"/>
          </w:tcPr>
          <w:p w14:paraId="469925D9" w14:textId="77777777" w:rsidR="00247F1B" w:rsidRPr="00797C8A" w:rsidRDefault="00247F1B" w:rsidP="00583A0D">
            <w:pPr>
              <w:keepNext/>
              <w:keepLines/>
              <w:spacing w:before="60" w:after="60"/>
              <w:ind w:left="0"/>
              <w:rPr>
                <w:rFonts w:cs="Arial"/>
                <w:bCs/>
                <w:sz w:val="24"/>
              </w:rPr>
            </w:pPr>
            <w:r w:rsidRPr="00797C8A">
              <w:rPr>
                <w:rFonts w:cs="Arial"/>
                <w:bCs/>
                <w:sz w:val="24"/>
              </w:rPr>
              <w:t xml:space="preserve">Data </w:t>
            </w:r>
            <w:r w:rsidR="00741A98" w:rsidRPr="00797C8A">
              <w:rPr>
                <w:rFonts w:cs="Arial"/>
                <w:bCs/>
                <w:sz w:val="24"/>
              </w:rPr>
              <w:t xml:space="preserve">Protection Impact Assessment </w:t>
            </w:r>
            <w:r w:rsidRPr="00797C8A">
              <w:rPr>
                <w:rFonts w:cs="Arial"/>
                <w:bCs/>
                <w:sz w:val="24"/>
              </w:rPr>
              <w:t>Process</w:t>
            </w:r>
          </w:p>
        </w:tc>
      </w:tr>
      <w:tr w:rsidR="00797C8A" w:rsidRPr="00797C8A" w14:paraId="2E57E815" w14:textId="77777777" w:rsidTr="00797C8A">
        <w:trPr>
          <w:cantSplit/>
          <w:trHeight w:val="525"/>
        </w:trPr>
        <w:tc>
          <w:tcPr>
            <w:tcW w:w="2340" w:type="dxa"/>
            <w:shd w:val="clear" w:color="auto" w:fill="D9D9D9" w:themeFill="background1" w:themeFillShade="D9"/>
          </w:tcPr>
          <w:p w14:paraId="500DCC31" w14:textId="77777777" w:rsidR="00247F1B" w:rsidRPr="00797C8A" w:rsidRDefault="00247F1B" w:rsidP="00583A0D">
            <w:pPr>
              <w:keepNext/>
              <w:keepLines/>
              <w:spacing w:before="60" w:after="60"/>
              <w:ind w:left="0"/>
              <w:rPr>
                <w:rFonts w:cs="Arial"/>
                <w:b/>
                <w:sz w:val="24"/>
              </w:rPr>
            </w:pPr>
            <w:r w:rsidRPr="00797C8A">
              <w:rPr>
                <w:rFonts w:cs="Arial"/>
                <w:b/>
                <w:sz w:val="24"/>
              </w:rPr>
              <w:t>Publication Date</w:t>
            </w:r>
          </w:p>
        </w:tc>
        <w:tc>
          <w:tcPr>
            <w:tcW w:w="7186" w:type="dxa"/>
            <w:shd w:val="clear" w:color="auto" w:fill="auto"/>
          </w:tcPr>
          <w:p w14:paraId="3C5F47F2" w14:textId="361D03D0" w:rsidR="00247F1B" w:rsidRPr="00797C8A" w:rsidRDefault="00F56986" w:rsidP="00583A0D">
            <w:pPr>
              <w:keepNext/>
              <w:keepLines/>
              <w:spacing w:before="60" w:after="60"/>
              <w:ind w:left="0"/>
              <w:rPr>
                <w:rFonts w:cs="Arial"/>
                <w:sz w:val="24"/>
              </w:rPr>
            </w:pPr>
            <w:r>
              <w:rPr>
                <w:rFonts w:cs="Arial"/>
                <w:sz w:val="24"/>
              </w:rPr>
              <w:t>July 2</w:t>
            </w:r>
            <w:r w:rsidR="00FA1AD6">
              <w:rPr>
                <w:rFonts w:cs="Arial"/>
                <w:sz w:val="24"/>
              </w:rPr>
              <w:t>4</w:t>
            </w:r>
          </w:p>
        </w:tc>
      </w:tr>
      <w:tr w:rsidR="00797C8A" w:rsidRPr="00797C8A" w14:paraId="311FBD8C" w14:textId="77777777" w:rsidTr="00797C8A">
        <w:trPr>
          <w:cantSplit/>
          <w:trHeight w:val="525"/>
        </w:trPr>
        <w:tc>
          <w:tcPr>
            <w:tcW w:w="2340" w:type="dxa"/>
            <w:shd w:val="clear" w:color="auto" w:fill="D9D9D9" w:themeFill="background1" w:themeFillShade="D9"/>
          </w:tcPr>
          <w:p w14:paraId="7D6F26F2" w14:textId="77777777" w:rsidR="00247F1B" w:rsidRPr="00797C8A" w:rsidRDefault="00247F1B" w:rsidP="00583A0D">
            <w:pPr>
              <w:keepNext/>
              <w:keepLines/>
              <w:spacing w:before="60" w:after="60"/>
              <w:ind w:left="0"/>
              <w:rPr>
                <w:rFonts w:cs="Arial"/>
                <w:b/>
                <w:sz w:val="24"/>
              </w:rPr>
            </w:pPr>
            <w:r w:rsidRPr="00797C8A">
              <w:rPr>
                <w:rFonts w:cs="Arial"/>
                <w:b/>
                <w:sz w:val="24"/>
              </w:rPr>
              <w:t>Prepared by</w:t>
            </w:r>
          </w:p>
        </w:tc>
        <w:tc>
          <w:tcPr>
            <w:tcW w:w="7186" w:type="dxa"/>
            <w:shd w:val="clear" w:color="auto" w:fill="auto"/>
          </w:tcPr>
          <w:p w14:paraId="2C361065" w14:textId="70552771" w:rsidR="00247F1B" w:rsidRPr="00797C8A" w:rsidRDefault="00330775" w:rsidP="00583A0D">
            <w:pPr>
              <w:keepNext/>
              <w:keepLines/>
              <w:spacing w:before="60" w:after="60"/>
              <w:ind w:left="0"/>
              <w:rPr>
                <w:rFonts w:cs="Arial"/>
                <w:sz w:val="24"/>
              </w:rPr>
            </w:pPr>
            <w:r>
              <w:rPr>
                <w:rFonts w:cs="Arial"/>
                <w:sz w:val="24"/>
              </w:rPr>
              <w:t>Sarah Burns</w:t>
            </w:r>
            <w:r w:rsidR="00096810" w:rsidRPr="00797C8A">
              <w:rPr>
                <w:rFonts w:cs="Arial"/>
                <w:sz w:val="24"/>
              </w:rPr>
              <w:t>,</w:t>
            </w:r>
            <w:r w:rsidR="00FC7D06" w:rsidRPr="00797C8A">
              <w:rPr>
                <w:rFonts w:cs="Arial"/>
                <w:sz w:val="24"/>
              </w:rPr>
              <w:t xml:space="preserve"> Data2Action</w:t>
            </w:r>
          </w:p>
        </w:tc>
      </w:tr>
      <w:tr w:rsidR="009164DC" w:rsidRPr="00797C8A" w14:paraId="2E8BE9A0" w14:textId="77777777" w:rsidTr="00FC452C">
        <w:trPr>
          <w:cantSplit/>
          <w:trHeight w:val="930"/>
        </w:trPr>
        <w:tc>
          <w:tcPr>
            <w:tcW w:w="2340" w:type="dxa"/>
            <w:shd w:val="clear" w:color="auto" w:fill="D9D9D9" w:themeFill="background1" w:themeFillShade="D9"/>
          </w:tcPr>
          <w:p w14:paraId="29B768F2" w14:textId="77777777" w:rsidR="009164DC" w:rsidRPr="00797C8A" w:rsidRDefault="009164DC" w:rsidP="00583A0D">
            <w:pPr>
              <w:keepNext/>
              <w:keepLines/>
              <w:spacing w:before="60" w:after="60"/>
              <w:ind w:left="0"/>
              <w:rPr>
                <w:rFonts w:cs="Arial"/>
                <w:b/>
                <w:sz w:val="24"/>
              </w:rPr>
            </w:pPr>
            <w:r w:rsidRPr="00797C8A">
              <w:rPr>
                <w:rFonts w:cs="Arial"/>
                <w:b/>
                <w:sz w:val="24"/>
              </w:rPr>
              <w:t>Approval</w:t>
            </w:r>
          </w:p>
          <w:p w14:paraId="7C41D185" w14:textId="77777777" w:rsidR="009164DC" w:rsidRPr="00797C8A" w:rsidRDefault="009164DC" w:rsidP="00583A0D">
            <w:pPr>
              <w:ind w:left="0"/>
              <w:rPr>
                <w:rFonts w:cs="Arial"/>
                <w:sz w:val="24"/>
              </w:rPr>
            </w:pPr>
            <w:r w:rsidRPr="00797C8A">
              <w:rPr>
                <w:rFonts w:cs="Arial"/>
                <w:sz w:val="24"/>
              </w:rPr>
              <w:t>(Name &amp; Organization)</w:t>
            </w:r>
          </w:p>
        </w:tc>
        <w:tc>
          <w:tcPr>
            <w:tcW w:w="7186" w:type="dxa"/>
            <w:shd w:val="clear" w:color="auto" w:fill="auto"/>
          </w:tcPr>
          <w:p w14:paraId="6DECBFED" w14:textId="4F93C8AF" w:rsidR="009164DC" w:rsidRPr="00797C8A" w:rsidRDefault="009164DC" w:rsidP="00583A0D">
            <w:pPr>
              <w:keepNext/>
              <w:keepLines/>
              <w:spacing w:before="60" w:after="60"/>
              <w:ind w:left="0"/>
              <w:rPr>
                <w:rFonts w:cs="Arial"/>
                <w:bCs/>
                <w:sz w:val="24"/>
              </w:rPr>
            </w:pPr>
            <w:r>
              <w:rPr>
                <w:rFonts w:cs="Arial"/>
                <w:sz w:val="24"/>
              </w:rPr>
              <w:t xml:space="preserve">BWCET Directors </w:t>
            </w:r>
          </w:p>
        </w:tc>
      </w:tr>
    </w:tbl>
    <w:p w14:paraId="488E62C9" w14:textId="77777777" w:rsidR="001A4469" w:rsidRPr="00797C8A" w:rsidRDefault="002C4848" w:rsidP="00907EDB">
      <w:pPr>
        <w:spacing w:line="276" w:lineRule="auto"/>
        <w:ind w:left="0"/>
        <w:rPr>
          <w:rFonts w:cs="Arial"/>
          <w:b/>
          <w:sz w:val="24"/>
        </w:rPr>
      </w:pPr>
      <w:r w:rsidRPr="00797C8A">
        <w:rPr>
          <w:rFonts w:cs="Arial"/>
          <w:b/>
          <w:sz w:val="24"/>
        </w:rPr>
        <w:br w:type="page"/>
      </w:r>
    </w:p>
    <w:p w14:paraId="197093AF" w14:textId="77777777" w:rsidR="00D600D6" w:rsidRPr="00797C8A" w:rsidRDefault="00D600D6" w:rsidP="00B978DD">
      <w:pPr>
        <w:pStyle w:val="Heading1"/>
        <w:rPr>
          <w:rFonts w:ascii="Arial" w:hAnsi="Arial" w:cs="Arial"/>
          <w:color w:val="auto"/>
          <w:sz w:val="24"/>
          <w:szCs w:val="24"/>
          <w:lang w:eastAsia="en-GB"/>
        </w:rPr>
      </w:pPr>
      <w:r w:rsidRPr="00797C8A">
        <w:rPr>
          <w:rFonts w:ascii="Arial" w:hAnsi="Arial" w:cs="Arial"/>
          <w:color w:val="auto"/>
          <w:sz w:val="24"/>
          <w:szCs w:val="24"/>
          <w:lang w:eastAsia="en-GB"/>
        </w:rPr>
        <w:lastRenderedPageBreak/>
        <w:t>Introduction</w:t>
      </w:r>
    </w:p>
    <w:p w14:paraId="0EDE722D" w14:textId="77777777" w:rsidR="00387EE2" w:rsidRPr="00797C8A" w:rsidRDefault="00387EE2" w:rsidP="00387EE2">
      <w:pPr>
        <w:rPr>
          <w:rFonts w:cs="Arial"/>
          <w:sz w:val="24"/>
          <w:lang w:eastAsia="en-GB"/>
        </w:rPr>
      </w:pPr>
    </w:p>
    <w:p w14:paraId="06CED469" w14:textId="77777777" w:rsidR="001A1F67" w:rsidRPr="00797C8A" w:rsidRDefault="001A1F67" w:rsidP="00096810">
      <w:pPr>
        <w:pStyle w:val="NoSpacing"/>
        <w:jc w:val="both"/>
        <w:rPr>
          <w:rFonts w:ascii="Arial" w:hAnsi="Arial" w:cs="Arial"/>
          <w:sz w:val="24"/>
          <w:szCs w:val="24"/>
          <w:lang w:eastAsia="en-GB"/>
        </w:rPr>
      </w:pPr>
      <w:r w:rsidRPr="00797C8A">
        <w:rPr>
          <w:rFonts w:ascii="Arial" w:hAnsi="Arial" w:cs="Arial"/>
          <w:sz w:val="24"/>
          <w:szCs w:val="24"/>
          <w:lang w:eastAsia="en-GB"/>
        </w:rPr>
        <w:t>This document sets out guidelines relating to the necessity for and the completion of a Data Protection Impact Assessment</w:t>
      </w:r>
      <w:r w:rsidR="00176CA8">
        <w:rPr>
          <w:rFonts w:ascii="Arial" w:hAnsi="Arial" w:cs="Arial"/>
          <w:sz w:val="24"/>
          <w:szCs w:val="24"/>
          <w:lang w:eastAsia="en-GB"/>
        </w:rPr>
        <w:t xml:space="preserve"> (DPIA)</w:t>
      </w:r>
      <w:r w:rsidRPr="00797C8A">
        <w:rPr>
          <w:rFonts w:ascii="Arial" w:hAnsi="Arial" w:cs="Arial"/>
          <w:sz w:val="24"/>
          <w:szCs w:val="24"/>
          <w:lang w:eastAsia="en-GB"/>
        </w:rPr>
        <w:t>.</w:t>
      </w:r>
    </w:p>
    <w:p w14:paraId="47B76C21" w14:textId="77777777" w:rsidR="001A1F67" w:rsidRPr="00797C8A" w:rsidRDefault="001A1F67" w:rsidP="00096810">
      <w:pPr>
        <w:pStyle w:val="NoSpacing"/>
        <w:jc w:val="both"/>
        <w:rPr>
          <w:rFonts w:ascii="Arial" w:hAnsi="Arial" w:cs="Arial"/>
          <w:sz w:val="24"/>
          <w:szCs w:val="24"/>
          <w:lang w:eastAsia="en-GB"/>
        </w:rPr>
      </w:pPr>
    </w:p>
    <w:p w14:paraId="62BBF95D" w14:textId="77777777" w:rsidR="00741A98" w:rsidRPr="00797C8A" w:rsidRDefault="00D04620" w:rsidP="00096810">
      <w:pPr>
        <w:pStyle w:val="NoSpacing"/>
        <w:jc w:val="both"/>
        <w:rPr>
          <w:rFonts w:ascii="Arial" w:hAnsi="Arial" w:cs="Arial"/>
          <w:b/>
          <w:bCs/>
          <w:sz w:val="24"/>
          <w:szCs w:val="24"/>
        </w:rPr>
      </w:pPr>
      <w:r>
        <w:rPr>
          <w:rFonts w:ascii="Arial" w:hAnsi="Arial" w:cs="Arial"/>
          <w:sz w:val="24"/>
          <w:szCs w:val="24"/>
          <w:lang w:eastAsia="en-GB"/>
        </w:rPr>
        <w:t xml:space="preserve">The </w:t>
      </w:r>
      <w:r w:rsidR="00BC62DF" w:rsidRPr="00797C8A">
        <w:rPr>
          <w:rFonts w:ascii="Arial" w:hAnsi="Arial" w:cs="Arial"/>
          <w:sz w:val="24"/>
          <w:szCs w:val="24"/>
          <w:lang w:eastAsia="en-GB"/>
        </w:rPr>
        <w:t xml:space="preserve">Bishop </w:t>
      </w:r>
      <w:r w:rsidR="00797C8A">
        <w:rPr>
          <w:rFonts w:ascii="Arial" w:hAnsi="Arial" w:cs="Arial"/>
          <w:sz w:val="24"/>
          <w:szCs w:val="24"/>
          <w:lang w:eastAsia="en-GB"/>
        </w:rPr>
        <w:t>Wilkinson</w:t>
      </w:r>
      <w:r w:rsidR="00BC62DF" w:rsidRPr="00797C8A">
        <w:rPr>
          <w:rFonts w:ascii="Arial" w:hAnsi="Arial" w:cs="Arial"/>
          <w:sz w:val="24"/>
          <w:szCs w:val="24"/>
          <w:lang w:eastAsia="en-GB"/>
        </w:rPr>
        <w:t xml:space="preserve"> Catholic Education Trust</w:t>
      </w:r>
      <w:r w:rsidR="00BC62DF" w:rsidRPr="00797C8A">
        <w:rPr>
          <w:rFonts w:ascii="Arial" w:hAnsi="Arial" w:cs="Arial"/>
          <w:sz w:val="24"/>
          <w:szCs w:val="24"/>
        </w:rPr>
        <w:t xml:space="preserve"> (the Trust) holds large amounts of personal and sensitive data and is responsible for safeguarding that data and is legally bound under the </w:t>
      </w:r>
      <w:r w:rsidR="007C2082">
        <w:rPr>
          <w:rFonts w:ascii="Arial" w:hAnsi="Arial" w:cs="Arial"/>
          <w:sz w:val="24"/>
          <w:szCs w:val="24"/>
        </w:rPr>
        <w:t xml:space="preserve">UK </w:t>
      </w:r>
      <w:r w:rsidR="00BC62DF" w:rsidRPr="00797C8A">
        <w:rPr>
          <w:rFonts w:ascii="Arial" w:hAnsi="Arial" w:cs="Arial"/>
          <w:sz w:val="24"/>
          <w:szCs w:val="24"/>
        </w:rPr>
        <w:t xml:space="preserve">GDPR and Data Protection Act 2018 to ensure the security and confidentiality of all personal information processed. These responsibilities also extend to other organisations working on behalf of the </w:t>
      </w:r>
      <w:r w:rsidR="00BC62DF" w:rsidRPr="00797C8A">
        <w:rPr>
          <w:rFonts w:ascii="Arial" w:hAnsi="Arial" w:cs="Arial"/>
          <w:sz w:val="24"/>
          <w:szCs w:val="24"/>
          <w:lang w:eastAsia="en-GB"/>
        </w:rPr>
        <w:t>Trust.</w:t>
      </w:r>
    </w:p>
    <w:p w14:paraId="605A5AA5" w14:textId="77777777" w:rsidR="00741A98" w:rsidRPr="00797C8A" w:rsidRDefault="00741A98" w:rsidP="00096810">
      <w:pPr>
        <w:pStyle w:val="NoSpacing"/>
        <w:jc w:val="both"/>
        <w:rPr>
          <w:rFonts w:ascii="Arial" w:hAnsi="Arial" w:cs="Arial"/>
          <w:sz w:val="24"/>
          <w:szCs w:val="24"/>
        </w:rPr>
      </w:pPr>
    </w:p>
    <w:p w14:paraId="0554616F" w14:textId="77777777" w:rsidR="00741A98" w:rsidRPr="00797C8A" w:rsidRDefault="00741A98" w:rsidP="00096810">
      <w:pPr>
        <w:pStyle w:val="NoSpacing"/>
        <w:jc w:val="both"/>
        <w:rPr>
          <w:rFonts w:ascii="Arial" w:hAnsi="Arial" w:cs="Arial"/>
          <w:sz w:val="24"/>
          <w:szCs w:val="24"/>
          <w:lang w:eastAsia="en-GB"/>
        </w:rPr>
      </w:pPr>
      <w:r w:rsidRPr="00797C8A">
        <w:rPr>
          <w:rFonts w:ascii="Arial" w:hAnsi="Arial" w:cs="Arial"/>
          <w:sz w:val="24"/>
          <w:szCs w:val="24"/>
          <w:lang w:eastAsia="en-GB"/>
        </w:rPr>
        <w:t xml:space="preserve">This document is for information and use by all employees of </w:t>
      </w:r>
      <w:r w:rsidR="00472FA2" w:rsidRPr="00797C8A">
        <w:rPr>
          <w:rFonts w:ascii="Arial" w:hAnsi="Arial" w:cs="Arial"/>
          <w:sz w:val="24"/>
          <w:szCs w:val="24"/>
          <w:lang w:eastAsia="en-GB"/>
        </w:rPr>
        <w:t>the</w:t>
      </w:r>
      <w:r w:rsidRPr="00797C8A">
        <w:rPr>
          <w:rFonts w:ascii="Arial" w:hAnsi="Arial" w:cs="Arial"/>
          <w:sz w:val="24"/>
          <w:szCs w:val="24"/>
          <w:lang w:eastAsia="en-GB"/>
        </w:rPr>
        <w:t xml:space="preserve"> Trust</w:t>
      </w:r>
      <w:r w:rsidR="00472FA2" w:rsidRPr="00797C8A">
        <w:rPr>
          <w:rFonts w:ascii="Arial" w:hAnsi="Arial" w:cs="Arial"/>
          <w:sz w:val="24"/>
          <w:szCs w:val="24"/>
          <w:lang w:eastAsia="en-GB"/>
        </w:rPr>
        <w:t xml:space="preserve"> and associated schools</w:t>
      </w:r>
      <w:r w:rsidRPr="00797C8A">
        <w:rPr>
          <w:rFonts w:ascii="Arial" w:hAnsi="Arial" w:cs="Arial"/>
          <w:sz w:val="24"/>
          <w:szCs w:val="24"/>
        </w:rPr>
        <w:t xml:space="preserve">, </w:t>
      </w:r>
      <w:r w:rsidR="002F52B5" w:rsidRPr="00797C8A">
        <w:rPr>
          <w:rFonts w:ascii="Arial" w:hAnsi="Arial" w:cs="Arial"/>
          <w:sz w:val="24"/>
          <w:szCs w:val="24"/>
        </w:rPr>
        <w:t xml:space="preserve">including </w:t>
      </w:r>
      <w:r w:rsidRPr="00797C8A">
        <w:rPr>
          <w:rFonts w:ascii="Arial" w:hAnsi="Arial" w:cs="Arial"/>
          <w:sz w:val="24"/>
          <w:szCs w:val="24"/>
          <w:lang w:eastAsia="en-GB"/>
        </w:rPr>
        <w:t>any associates, contractors or agency staff and third-party processors.</w:t>
      </w:r>
    </w:p>
    <w:p w14:paraId="112A8B9C" w14:textId="77777777" w:rsidR="00741A98" w:rsidRPr="00797C8A" w:rsidRDefault="00741A98" w:rsidP="00096810">
      <w:pPr>
        <w:pStyle w:val="NoSpacing"/>
        <w:jc w:val="both"/>
        <w:rPr>
          <w:rFonts w:ascii="Arial" w:hAnsi="Arial" w:cs="Arial"/>
          <w:sz w:val="24"/>
          <w:szCs w:val="24"/>
          <w:lang w:eastAsia="en-GB"/>
        </w:rPr>
      </w:pPr>
    </w:p>
    <w:p w14:paraId="283AA090" w14:textId="77777777" w:rsidR="00741A98" w:rsidRPr="00797C8A" w:rsidRDefault="00741A98" w:rsidP="00096810">
      <w:pPr>
        <w:pStyle w:val="NoSpacing"/>
        <w:jc w:val="both"/>
        <w:rPr>
          <w:rFonts w:ascii="Arial" w:hAnsi="Arial" w:cs="Arial"/>
          <w:sz w:val="24"/>
          <w:szCs w:val="24"/>
          <w:lang w:eastAsia="en-GB"/>
        </w:rPr>
      </w:pPr>
      <w:r w:rsidRPr="00797C8A">
        <w:rPr>
          <w:rFonts w:ascii="Arial" w:hAnsi="Arial" w:cs="Arial"/>
          <w:sz w:val="24"/>
          <w:szCs w:val="24"/>
          <w:lang w:eastAsia="en-GB"/>
        </w:rPr>
        <w:t xml:space="preserve">Associated documents: Bishop </w:t>
      </w:r>
      <w:r w:rsidR="00797C8A">
        <w:rPr>
          <w:rFonts w:ascii="Arial" w:hAnsi="Arial" w:cs="Arial"/>
          <w:sz w:val="24"/>
          <w:szCs w:val="24"/>
          <w:lang w:eastAsia="en-GB"/>
        </w:rPr>
        <w:t>Wilkinson</w:t>
      </w:r>
      <w:r w:rsidRPr="00797C8A">
        <w:rPr>
          <w:rFonts w:ascii="Arial" w:hAnsi="Arial" w:cs="Arial"/>
          <w:sz w:val="24"/>
          <w:szCs w:val="24"/>
          <w:lang w:eastAsia="en-GB"/>
        </w:rPr>
        <w:t xml:space="preserve"> Catholic Education Trust</w:t>
      </w:r>
      <w:r w:rsidRPr="00797C8A">
        <w:rPr>
          <w:rFonts w:ascii="Arial" w:hAnsi="Arial" w:cs="Arial"/>
          <w:sz w:val="24"/>
          <w:szCs w:val="24"/>
        </w:rPr>
        <w:t xml:space="preserve"> </w:t>
      </w:r>
      <w:r w:rsidRPr="00797C8A">
        <w:rPr>
          <w:rFonts w:ascii="Arial" w:hAnsi="Arial" w:cs="Arial"/>
          <w:sz w:val="24"/>
          <w:szCs w:val="24"/>
          <w:lang w:eastAsia="en-GB"/>
        </w:rPr>
        <w:t>Data Protection Impact Assessment Template (A</w:t>
      </w:r>
      <w:r w:rsidR="00797C8A">
        <w:rPr>
          <w:rFonts w:ascii="Arial" w:hAnsi="Arial" w:cs="Arial"/>
          <w:sz w:val="24"/>
          <w:szCs w:val="24"/>
          <w:lang w:eastAsia="en-GB"/>
        </w:rPr>
        <w:t>ppendix</w:t>
      </w:r>
      <w:r w:rsidRPr="00797C8A">
        <w:rPr>
          <w:rFonts w:ascii="Arial" w:hAnsi="Arial" w:cs="Arial"/>
          <w:sz w:val="24"/>
          <w:szCs w:val="24"/>
          <w:lang w:eastAsia="en-GB"/>
        </w:rPr>
        <w:t xml:space="preserve"> A)</w:t>
      </w:r>
    </w:p>
    <w:p w14:paraId="6C2E7353" w14:textId="77777777" w:rsidR="00D600D6" w:rsidRPr="00797C8A" w:rsidRDefault="00B612DA" w:rsidP="00B612DA">
      <w:pPr>
        <w:pStyle w:val="Heading1"/>
        <w:numPr>
          <w:ilvl w:val="0"/>
          <w:numId w:val="0"/>
        </w:numPr>
        <w:ind w:left="426"/>
        <w:rPr>
          <w:rFonts w:ascii="Arial" w:hAnsi="Arial" w:cs="Arial"/>
          <w:color w:val="auto"/>
          <w:sz w:val="24"/>
          <w:szCs w:val="24"/>
          <w:lang w:eastAsia="en-GB"/>
        </w:rPr>
      </w:pPr>
      <w:r w:rsidRPr="00797C8A">
        <w:rPr>
          <w:rFonts w:ascii="Arial" w:hAnsi="Arial" w:cs="Arial"/>
          <w:color w:val="auto"/>
          <w:sz w:val="24"/>
          <w:szCs w:val="24"/>
          <w:lang w:eastAsia="en-GB"/>
        </w:rPr>
        <w:t>4. Overview of a Data Protection Impact Assessment</w:t>
      </w:r>
    </w:p>
    <w:p w14:paraId="4D0B2E23" w14:textId="77777777" w:rsidR="00104703" w:rsidRPr="00797C8A" w:rsidRDefault="00104703" w:rsidP="00104703">
      <w:pPr>
        <w:rPr>
          <w:rFonts w:cs="Arial"/>
          <w:sz w:val="24"/>
          <w:lang w:eastAsia="en-GB"/>
        </w:rPr>
      </w:pPr>
    </w:p>
    <w:p w14:paraId="40F5DFA3" w14:textId="77777777" w:rsidR="00096810" w:rsidRPr="00797C8A" w:rsidRDefault="003D3B64" w:rsidP="00096810">
      <w:pPr>
        <w:pStyle w:val="NoSpacing"/>
        <w:jc w:val="both"/>
        <w:rPr>
          <w:rFonts w:ascii="Arial" w:hAnsi="Arial" w:cs="Arial"/>
          <w:sz w:val="24"/>
          <w:szCs w:val="24"/>
          <w:lang w:eastAsia="en-GB"/>
        </w:rPr>
      </w:pPr>
      <w:r w:rsidRPr="00797C8A">
        <w:rPr>
          <w:rFonts w:ascii="Arial" w:hAnsi="Arial" w:cs="Arial"/>
          <w:sz w:val="24"/>
          <w:szCs w:val="24"/>
          <w:lang w:eastAsia="en-GB"/>
        </w:rPr>
        <w:t xml:space="preserve">A Data Protection Impact Assessment (DPIA) is a process to help identify and minimise the data protection risks of any change initiative. You must complete a DPIA for any processing that involves the processing of personal data that is likely to result in a high risk to individuals. It is also good practice however to do a DPIA for any change initiative which requires the processing of personal data, irrespective of potential risk. </w:t>
      </w:r>
    </w:p>
    <w:p w14:paraId="339151C6" w14:textId="77777777" w:rsidR="00096810" w:rsidRPr="00797C8A" w:rsidRDefault="00096810" w:rsidP="00096810">
      <w:pPr>
        <w:pStyle w:val="NoSpacing"/>
        <w:jc w:val="both"/>
        <w:rPr>
          <w:rFonts w:ascii="Arial" w:hAnsi="Arial" w:cs="Arial"/>
          <w:sz w:val="24"/>
          <w:szCs w:val="24"/>
          <w:lang w:eastAsia="en-GB"/>
        </w:rPr>
      </w:pPr>
    </w:p>
    <w:p w14:paraId="68FADF6F" w14:textId="1D1B8D15" w:rsidR="003D3B64" w:rsidRPr="00797C8A" w:rsidRDefault="003D3B64" w:rsidP="00096810">
      <w:pPr>
        <w:pStyle w:val="NoSpacing"/>
        <w:jc w:val="both"/>
        <w:rPr>
          <w:rFonts w:ascii="Arial" w:hAnsi="Arial" w:cs="Arial"/>
          <w:sz w:val="24"/>
          <w:szCs w:val="24"/>
          <w:lang w:eastAsia="en-GB"/>
        </w:rPr>
      </w:pPr>
      <w:r w:rsidRPr="00797C8A">
        <w:rPr>
          <w:rFonts w:ascii="Arial" w:hAnsi="Arial" w:cs="Arial"/>
          <w:sz w:val="24"/>
          <w:szCs w:val="24"/>
          <w:lang w:eastAsia="en-GB"/>
        </w:rPr>
        <w:t xml:space="preserve">The </w:t>
      </w:r>
      <w:r w:rsidR="00B748FF">
        <w:rPr>
          <w:rFonts w:ascii="Arial" w:hAnsi="Arial" w:cs="Arial"/>
          <w:sz w:val="24"/>
          <w:szCs w:val="24"/>
          <w:lang w:eastAsia="en-GB"/>
        </w:rPr>
        <w:t xml:space="preserve">UK </w:t>
      </w:r>
      <w:r w:rsidRPr="00797C8A">
        <w:rPr>
          <w:rFonts w:ascii="Arial" w:hAnsi="Arial" w:cs="Arial"/>
          <w:sz w:val="24"/>
          <w:szCs w:val="24"/>
          <w:lang w:eastAsia="en-GB"/>
        </w:rPr>
        <w:t>GDPR highlights especially processing that uses new technologies such as Artificial Intelligence or Robotic Process Automation. Examples of where a DPIA is required are when deploying a new learning platform for use by pupils (</w:t>
      </w:r>
      <w:r w:rsidR="00723798" w:rsidRPr="00797C8A">
        <w:rPr>
          <w:rFonts w:ascii="Arial" w:hAnsi="Arial" w:cs="Arial"/>
          <w:sz w:val="24"/>
          <w:szCs w:val="24"/>
          <w:lang w:eastAsia="en-GB"/>
        </w:rPr>
        <w:t xml:space="preserve">for example, </w:t>
      </w:r>
      <w:r w:rsidRPr="00797C8A">
        <w:rPr>
          <w:rFonts w:ascii="Arial" w:hAnsi="Arial" w:cs="Arial"/>
          <w:sz w:val="24"/>
          <w:szCs w:val="24"/>
          <w:lang w:eastAsia="en-GB"/>
        </w:rPr>
        <w:t xml:space="preserve">Class </w:t>
      </w:r>
      <w:proofErr w:type="spellStart"/>
      <w:r w:rsidRPr="00797C8A">
        <w:rPr>
          <w:rFonts w:ascii="Arial" w:hAnsi="Arial" w:cs="Arial"/>
          <w:sz w:val="24"/>
          <w:szCs w:val="24"/>
          <w:lang w:eastAsia="en-GB"/>
        </w:rPr>
        <w:t>DoJo</w:t>
      </w:r>
      <w:proofErr w:type="spellEnd"/>
      <w:r w:rsidRPr="00797C8A">
        <w:rPr>
          <w:rFonts w:ascii="Arial" w:hAnsi="Arial" w:cs="Arial"/>
          <w:sz w:val="24"/>
          <w:szCs w:val="24"/>
          <w:lang w:eastAsia="en-GB"/>
        </w:rPr>
        <w:t>, Microsoft Teams, Google Classroom), implementing a new process that includes the processing of pupil (</w:t>
      </w:r>
      <w:r w:rsidR="00723798" w:rsidRPr="00797C8A">
        <w:rPr>
          <w:rFonts w:ascii="Arial" w:hAnsi="Arial" w:cs="Arial"/>
          <w:sz w:val="24"/>
          <w:szCs w:val="24"/>
          <w:lang w:eastAsia="en-GB"/>
        </w:rPr>
        <w:t xml:space="preserve">for example, </w:t>
      </w:r>
      <w:r w:rsidRPr="00797C8A">
        <w:rPr>
          <w:rFonts w:ascii="Arial" w:hAnsi="Arial" w:cs="Arial"/>
          <w:sz w:val="24"/>
          <w:szCs w:val="24"/>
          <w:lang w:eastAsia="en-GB"/>
        </w:rPr>
        <w:t>CPOMS, SMID) and/ or staff data (</w:t>
      </w:r>
      <w:r w:rsidR="00723798" w:rsidRPr="00797C8A">
        <w:rPr>
          <w:rFonts w:ascii="Arial" w:hAnsi="Arial" w:cs="Arial"/>
          <w:sz w:val="24"/>
          <w:szCs w:val="24"/>
          <w:lang w:eastAsia="en-GB"/>
        </w:rPr>
        <w:t xml:space="preserve">for example, </w:t>
      </w:r>
      <w:r w:rsidRPr="00797C8A">
        <w:rPr>
          <w:rFonts w:ascii="Arial" w:hAnsi="Arial" w:cs="Arial"/>
          <w:sz w:val="24"/>
          <w:szCs w:val="24"/>
          <w:lang w:eastAsia="en-GB"/>
        </w:rPr>
        <w:t>payroll).</w:t>
      </w:r>
    </w:p>
    <w:p w14:paraId="7B5AA29A" w14:textId="77777777" w:rsidR="00FF5105" w:rsidRPr="00797C8A" w:rsidRDefault="00FF5105" w:rsidP="00096810">
      <w:pPr>
        <w:pStyle w:val="NoSpacing"/>
        <w:jc w:val="both"/>
        <w:rPr>
          <w:rFonts w:ascii="Arial" w:hAnsi="Arial" w:cs="Arial"/>
          <w:sz w:val="24"/>
          <w:szCs w:val="24"/>
          <w:lang w:eastAsia="en-GB"/>
        </w:rPr>
      </w:pPr>
    </w:p>
    <w:p w14:paraId="5F1CE2C2" w14:textId="77777777" w:rsidR="00FF5105" w:rsidRPr="00797C8A" w:rsidRDefault="00FF5105" w:rsidP="00096810">
      <w:pPr>
        <w:pStyle w:val="NoSpacing"/>
        <w:jc w:val="both"/>
        <w:rPr>
          <w:rFonts w:ascii="Arial" w:hAnsi="Arial" w:cs="Arial"/>
          <w:sz w:val="24"/>
          <w:szCs w:val="24"/>
          <w:lang w:eastAsia="en-GB"/>
        </w:rPr>
      </w:pPr>
      <w:r w:rsidRPr="00797C8A">
        <w:rPr>
          <w:rFonts w:ascii="Arial" w:hAnsi="Arial" w:cs="Arial"/>
          <w:sz w:val="24"/>
          <w:szCs w:val="24"/>
          <w:lang w:eastAsia="en-GB"/>
        </w:rPr>
        <w:t>When undertaking a DPIA the following criteria should be considered initially</w:t>
      </w:r>
      <w:r w:rsidR="00096810" w:rsidRPr="00797C8A">
        <w:rPr>
          <w:rFonts w:ascii="Arial" w:hAnsi="Arial" w:cs="Arial"/>
          <w:sz w:val="24"/>
          <w:szCs w:val="24"/>
          <w:lang w:eastAsia="en-GB"/>
        </w:rPr>
        <w:t>:</w:t>
      </w:r>
    </w:p>
    <w:p w14:paraId="72340D35" w14:textId="77777777" w:rsidR="00FF5105" w:rsidRPr="00797C8A" w:rsidRDefault="00FF5105" w:rsidP="00096810">
      <w:pPr>
        <w:pStyle w:val="NoSpacing"/>
        <w:jc w:val="both"/>
        <w:rPr>
          <w:rFonts w:ascii="Arial" w:hAnsi="Arial" w:cs="Arial"/>
          <w:sz w:val="24"/>
          <w:szCs w:val="24"/>
          <w:lang w:eastAsia="en-GB"/>
        </w:rPr>
      </w:pPr>
    </w:p>
    <w:p w14:paraId="51EB9733" w14:textId="77777777" w:rsidR="00FF5105" w:rsidRPr="00797C8A" w:rsidRDefault="00FF5105" w:rsidP="00FF5105">
      <w:pPr>
        <w:pStyle w:val="NoSpacing"/>
        <w:rPr>
          <w:rFonts w:ascii="Arial" w:hAnsi="Arial" w:cs="Arial"/>
          <w:b/>
          <w:bCs/>
          <w:sz w:val="24"/>
          <w:szCs w:val="24"/>
          <w:lang w:eastAsia="en-GB"/>
        </w:rPr>
      </w:pPr>
      <w:r w:rsidRPr="00797C8A">
        <w:rPr>
          <w:rFonts w:ascii="Arial" w:hAnsi="Arial" w:cs="Arial"/>
          <w:b/>
          <w:bCs/>
          <w:sz w:val="24"/>
          <w:szCs w:val="24"/>
          <w:lang w:eastAsia="en-GB"/>
        </w:rPr>
        <w:t>The purpose of processing:</w:t>
      </w:r>
    </w:p>
    <w:p w14:paraId="56145D90" w14:textId="77777777" w:rsidR="00FF5105" w:rsidRPr="00797C8A" w:rsidRDefault="00FF5105" w:rsidP="00FF5105">
      <w:pPr>
        <w:pStyle w:val="NoSpacing"/>
        <w:rPr>
          <w:rFonts w:ascii="Arial" w:hAnsi="Arial" w:cs="Arial"/>
          <w:sz w:val="24"/>
          <w:szCs w:val="24"/>
          <w:lang w:eastAsia="en-GB"/>
        </w:rPr>
      </w:pPr>
    </w:p>
    <w:p w14:paraId="66563593" w14:textId="77777777" w:rsidR="00FF5105" w:rsidRPr="00797C8A" w:rsidRDefault="00FF5105" w:rsidP="00096810">
      <w:pPr>
        <w:pStyle w:val="NoSpacing"/>
        <w:numPr>
          <w:ilvl w:val="0"/>
          <w:numId w:val="41"/>
        </w:numPr>
        <w:rPr>
          <w:rFonts w:ascii="Arial" w:hAnsi="Arial" w:cs="Arial"/>
          <w:sz w:val="24"/>
          <w:szCs w:val="24"/>
          <w:lang w:eastAsia="en-GB"/>
        </w:rPr>
      </w:pPr>
      <w:r w:rsidRPr="00797C8A">
        <w:rPr>
          <w:rFonts w:ascii="Arial" w:hAnsi="Arial" w:cs="Arial"/>
          <w:sz w:val="24"/>
          <w:szCs w:val="24"/>
          <w:lang w:eastAsia="en-GB"/>
        </w:rPr>
        <w:t>Why do you want to process the personal data?</w:t>
      </w:r>
    </w:p>
    <w:p w14:paraId="1452478F" w14:textId="77777777" w:rsidR="00FF5105" w:rsidRPr="00797C8A" w:rsidRDefault="00FF5105" w:rsidP="00096810">
      <w:pPr>
        <w:pStyle w:val="NoSpacing"/>
        <w:numPr>
          <w:ilvl w:val="0"/>
          <w:numId w:val="41"/>
        </w:numPr>
        <w:rPr>
          <w:rFonts w:ascii="Arial" w:hAnsi="Arial" w:cs="Arial"/>
          <w:sz w:val="24"/>
          <w:szCs w:val="24"/>
          <w:lang w:eastAsia="en-GB"/>
        </w:rPr>
      </w:pPr>
      <w:r w:rsidRPr="00797C8A">
        <w:rPr>
          <w:rFonts w:ascii="Arial" w:hAnsi="Arial" w:cs="Arial"/>
          <w:sz w:val="24"/>
          <w:szCs w:val="24"/>
          <w:lang w:eastAsia="en-GB"/>
        </w:rPr>
        <w:t>Is there any legitimate interest for processing?</w:t>
      </w:r>
    </w:p>
    <w:p w14:paraId="338FF5CB" w14:textId="77777777" w:rsidR="00FF5105" w:rsidRPr="00797C8A" w:rsidRDefault="00FF5105" w:rsidP="00096810">
      <w:pPr>
        <w:pStyle w:val="NoSpacing"/>
        <w:numPr>
          <w:ilvl w:val="0"/>
          <w:numId w:val="41"/>
        </w:numPr>
        <w:rPr>
          <w:rFonts w:ascii="Arial" w:hAnsi="Arial" w:cs="Arial"/>
          <w:sz w:val="24"/>
          <w:szCs w:val="24"/>
          <w:lang w:eastAsia="en-GB"/>
        </w:rPr>
      </w:pPr>
      <w:r w:rsidRPr="00797C8A">
        <w:rPr>
          <w:rFonts w:ascii="Arial" w:hAnsi="Arial" w:cs="Arial"/>
          <w:sz w:val="24"/>
          <w:szCs w:val="24"/>
          <w:lang w:eastAsia="en-GB"/>
        </w:rPr>
        <w:t>What will the result of the processing be?</w:t>
      </w:r>
    </w:p>
    <w:p w14:paraId="34D5331B" w14:textId="77777777" w:rsidR="00FF5105" w:rsidRPr="00797C8A" w:rsidRDefault="00FF5105" w:rsidP="00096810">
      <w:pPr>
        <w:pStyle w:val="NoSpacing"/>
        <w:numPr>
          <w:ilvl w:val="0"/>
          <w:numId w:val="41"/>
        </w:numPr>
        <w:rPr>
          <w:rFonts w:ascii="Arial" w:hAnsi="Arial" w:cs="Arial"/>
          <w:sz w:val="24"/>
          <w:szCs w:val="24"/>
          <w:lang w:eastAsia="en-GB"/>
        </w:rPr>
      </w:pPr>
      <w:r w:rsidRPr="00797C8A">
        <w:rPr>
          <w:rFonts w:ascii="Arial" w:hAnsi="Arial" w:cs="Arial"/>
          <w:sz w:val="24"/>
          <w:szCs w:val="24"/>
          <w:lang w:eastAsia="en-GB"/>
        </w:rPr>
        <w:t>What will you achieve with the processing?</w:t>
      </w:r>
    </w:p>
    <w:p w14:paraId="72165BC9" w14:textId="77777777" w:rsidR="00FF5105" w:rsidRPr="00797C8A" w:rsidRDefault="00FF5105" w:rsidP="00FF5105">
      <w:pPr>
        <w:pStyle w:val="NoSpacing"/>
        <w:rPr>
          <w:rFonts w:ascii="Arial" w:hAnsi="Arial" w:cs="Arial"/>
          <w:sz w:val="24"/>
          <w:szCs w:val="24"/>
          <w:lang w:eastAsia="en-GB"/>
        </w:rPr>
      </w:pPr>
    </w:p>
    <w:p w14:paraId="5ECC2B13" w14:textId="77777777" w:rsidR="00FF5105" w:rsidRPr="00797C8A" w:rsidRDefault="00FF5105" w:rsidP="00FF5105">
      <w:pPr>
        <w:pStyle w:val="NoSpacing"/>
        <w:rPr>
          <w:rFonts w:ascii="Arial" w:hAnsi="Arial" w:cs="Arial"/>
          <w:b/>
          <w:bCs/>
          <w:sz w:val="24"/>
          <w:szCs w:val="24"/>
          <w:lang w:eastAsia="en-GB"/>
        </w:rPr>
      </w:pPr>
      <w:r w:rsidRPr="00797C8A">
        <w:rPr>
          <w:rFonts w:ascii="Arial" w:hAnsi="Arial" w:cs="Arial"/>
          <w:b/>
          <w:bCs/>
          <w:sz w:val="24"/>
          <w:szCs w:val="24"/>
          <w:lang w:eastAsia="en-GB"/>
        </w:rPr>
        <w:t>The context of processing:</w:t>
      </w:r>
    </w:p>
    <w:p w14:paraId="599D57E2" w14:textId="77777777" w:rsidR="00FF5105" w:rsidRPr="00797C8A" w:rsidRDefault="00FF5105" w:rsidP="00FF5105">
      <w:pPr>
        <w:pStyle w:val="NoSpacing"/>
        <w:rPr>
          <w:rFonts w:ascii="Arial" w:hAnsi="Arial" w:cs="Arial"/>
          <w:b/>
          <w:bCs/>
          <w:sz w:val="24"/>
          <w:szCs w:val="24"/>
          <w:lang w:eastAsia="en-GB"/>
        </w:rPr>
      </w:pPr>
    </w:p>
    <w:p w14:paraId="04416D18" w14:textId="77777777" w:rsidR="00FF5105" w:rsidRPr="00797C8A" w:rsidRDefault="00FF5105" w:rsidP="00096810">
      <w:pPr>
        <w:pStyle w:val="NoSpacing"/>
        <w:numPr>
          <w:ilvl w:val="0"/>
          <w:numId w:val="42"/>
        </w:numPr>
        <w:rPr>
          <w:rFonts w:ascii="Arial" w:hAnsi="Arial" w:cs="Arial"/>
          <w:sz w:val="24"/>
          <w:szCs w:val="24"/>
          <w:lang w:eastAsia="en-GB"/>
        </w:rPr>
      </w:pPr>
      <w:r w:rsidRPr="00797C8A">
        <w:rPr>
          <w:rFonts w:ascii="Arial" w:hAnsi="Arial" w:cs="Arial"/>
          <w:sz w:val="24"/>
          <w:szCs w:val="24"/>
          <w:lang w:eastAsia="en-GB"/>
        </w:rPr>
        <w:t>What is the source of the data which will be processed?</w:t>
      </w:r>
    </w:p>
    <w:p w14:paraId="5D02EC16" w14:textId="77777777" w:rsidR="00FF5105" w:rsidRPr="00797C8A" w:rsidRDefault="00FF5105" w:rsidP="00096810">
      <w:pPr>
        <w:pStyle w:val="NoSpacing"/>
        <w:numPr>
          <w:ilvl w:val="0"/>
          <w:numId w:val="42"/>
        </w:numPr>
        <w:rPr>
          <w:rFonts w:ascii="Arial" w:hAnsi="Arial" w:cs="Arial"/>
          <w:sz w:val="24"/>
          <w:szCs w:val="24"/>
          <w:lang w:eastAsia="en-GB"/>
        </w:rPr>
      </w:pPr>
      <w:r w:rsidRPr="00797C8A">
        <w:rPr>
          <w:rFonts w:ascii="Arial" w:hAnsi="Arial" w:cs="Arial"/>
          <w:sz w:val="24"/>
          <w:szCs w:val="24"/>
          <w:lang w:eastAsia="en-GB"/>
        </w:rPr>
        <w:t>How is your relationship with data subjects?</w:t>
      </w:r>
    </w:p>
    <w:p w14:paraId="5427F4F0" w14:textId="77777777" w:rsidR="00FF5105" w:rsidRPr="00797C8A" w:rsidRDefault="00FF5105" w:rsidP="00FF5105">
      <w:pPr>
        <w:pStyle w:val="NoSpacing"/>
        <w:rPr>
          <w:rFonts w:ascii="Arial" w:hAnsi="Arial" w:cs="Arial"/>
          <w:sz w:val="24"/>
          <w:szCs w:val="24"/>
          <w:lang w:eastAsia="en-GB"/>
        </w:rPr>
      </w:pPr>
    </w:p>
    <w:p w14:paraId="1BEC7913" w14:textId="77777777" w:rsidR="00FF5105" w:rsidRPr="00797C8A" w:rsidRDefault="00FF5105" w:rsidP="00FF5105">
      <w:pPr>
        <w:pStyle w:val="NoSpacing"/>
        <w:rPr>
          <w:rFonts w:ascii="Arial" w:hAnsi="Arial" w:cs="Arial"/>
          <w:b/>
          <w:bCs/>
          <w:sz w:val="24"/>
          <w:szCs w:val="24"/>
          <w:lang w:eastAsia="en-GB"/>
        </w:rPr>
      </w:pPr>
      <w:r w:rsidRPr="00797C8A">
        <w:rPr>
          <w:rFonts w:ascii="Arial" w:hAnsi="Arial" w:cs="Arial"/>
          <w:b/>
          <w:bCs/>
          <w:sz w:val="24"/>
          <w:szCs w:val="24"/>
          <w:lang w:eastAsia="en-GB"/>
        </w:rPr>
        <w:lastRenderedPageBreak/>
        <w:t>The nature of the processing:</w:t>
      </w:r>
    </w:p>
    <w:p w14:paraId="59ED983B" w14:textId="77777777" w:rsidR="00FF5105" w:rsidRPr="00797C8A" w:rsidRDefault="00FF5105" w:rsidP="00FF5105">
      <w:pPr>
        <w:pStyle w:val="NoSpacing"/>
        <w:rPr>
          <w:rFonts w:ascii="Arial" w:hAnsi="Arial" w:cs="Arial"/>
          <w:b/>
          <w:bCs/>
          <w:sz w:val="24"/>
          <w:szCs w:val="24"/>
          <w:lang w:eastAsia="en-GB"/>
        </w:rPr>
      </w:pPr>
    </w:p>
    <w:p w14:paraId="0AF5F078" w14:textId="77777777" w:rsidR="00FF5105" w:rsidRPr="00797C8A" w:rsidRDefault="00FF5105" w:rsidP="00096810">
      <w:pPr>
        <w:pStyle w:val="NoSpacing"/>
        <w:numPr>
          <w:ilvl w:val="0"/>
          <w:numId w:val="43"/>
        </w:numPr>
        <w:rPr>
          <w:rFonts w:ascii="Arial" w:hAnsi="Arial" w:cs="Arial"/>
          <w:sz w:val="24"/>
          <w:szCs w:val="24"/>
          <w:lang w:eastAsia="en-GB"/>
        </w:rPr>
      </w:pPr>
      <w:r w:rsidRPr="00797C8A">
        <w:rPr>
          <w:rFonts w:ascii="Arial" w:hAnsi="Arial" w:cs="Arial"/>
          <w:sz w:val="24"/>
          <w:szCs w:val="24"/>
          <w:lang w:eastAsia="en-GB"/>
        </w:rPr>
        <w:t>Who will have access to the data?</w:t>
      </w:r>
    </w:p>
    <w:p w14:paraId="1816E7B0" w14:textId="77777777" w:rsidR="00FF5105" w:rsidRPr="00797C8A" w:rsidRDefault="00FF5105" w:rsidP="00096810">
      <w:pPr>
        <w:pStyle w:val="NoSpacing"/>
        <w:numPr>
          <w:ilvl w:val="0"/>
          <w:numId w:val="43"/>
        </w:numPr>
        <w:rPr>
          <w:rFonts w:ascii="Arial" w:hAnsi="Arial" w:cs="Arial"/>
          <w:sz w:val="24"/>
          <w:szCs w:val="24"/>
          <w:lang w:eastAsia="en-GB"/>
        </w:rPr>
      </w:pPr>
      <w:r w:rsidRPr="00797C8A">
        <w:rPr>
          <w:rFonts w:ascii="Arial" w:hAnsi="Arial" w:cs="Arial"/>
          <w:sz w:val="24"/>
          <w:szCs w:val="24"/>
          <w:lang w:eastAsia="en-GB"/>
        </w:rPr>
        <w:t>Who will you share the data with?</w:t>
      </w:r>
    </w:p>
    <w:p w14:paraId="41C31857" w14:textId="77777777" w:rsidR="00FF5105" w:rsidRPr="00797C8A" w:rsidRDefault="00FF5105" w:rsidP="00096810">
      <w:pPr>
        <w:pStyle w:val="NoSpacing"/>
        <w:numPr>
          <w:ilvl w:val="0"/>
          <w:numId w:val="43"/>
        </w:numPr>
        <w:rPr>
          <w:rFonts w:ascii="Arial" w:hAnsi="Arial" w:cs="Arial"/>
          <w:sz w:val="24"/>
          <w:szCs w:val="24"/>
          <w:lang w:eastAsia="en-GB"/>
        </w:rPr>
      </w:pPr>
      <w:r w:rsidRPr="00797C8A">
        <w:rPr>
          <w:rFonts w:ascii="Arial" w:hAnsi="Arial" w:cs="Arial"/>
          <w:sz w:val="24"/>
          <w:szCs w:val="24"/>
          <w:lang w:eastAsia="en-GB"/>
        </w:rPr>
        <w:t>How is the data collected and stored?</w:t>
      </w:r>
    </w:p>
    <w:p w14:paraId="74898D6E" w14:textId="77777777" w:rsidR="00FF5105" w:rsidRPr="00797C8A" w:rsidRDefault="00FF5105" w:rsidP="00096810">
      <w:pPr>
        <w:pStyle w:val="NoSpacing"/>
        <w:numPr>
          <w:ilvl w:val="0"/>
          <w:numId w:val="43"/>
        </w:numPr>
        <w:rPr>
          <w:rFonts w:ascii="Arial" w:hAnsi="Arial" w:cs="Arial"/>
          <w:sz w:val="24"/>
          <w:szCs w:val="24"/>
          <w:lang w:eastAsia="en-GB"/>
        </w:rPr>
      </w:pPr>
      <w:r w:rsidRPr="00797C8A">
        <w:rPr>
          <w:rFonts w:ascii="Arial" w:hAnsi="Arial" w:cs="Arial"/>
          <w:sz w:val="24"/>
          <w:szCs w:val="24"/>
          <w:lang w:eastAsia="en-GB"/>
        </w:rPr>
        <w:t>What are the defined retention periods for the data?</w:t>
      </w:r>
    </w:p>
    <w:p w14:paraId="5C03AE45" w14:textId="77777777" w:rsidR="00FF5105" w:rsidRPr="00797C8A" w:rsidRDefault="00FF5105" w:rsidP="00096810">
      <w:pPr>
        <w:pStyle w:val="NoSpacing"/>
        <w:numPr>
          <w:ilvl w:val="0"/>
          <w:numId w:val="43"/>
        </w:numPr>
        <w:rPr>
          <w:rFonts w:ascii="Arial" w:hAnsi="Arial" w:cs="Arial"/>
          <w:sz w:val="24"/>
          <w:szCs w:val="24"/>
          <w:lang w:eastAsia="en-GB"/>
        </w:rPr>
      </w:pPr>
      <w:r w:rsidRPr="00797C8A">
        <w:rPr>
          <w:rFonts w:ascii="Arial" w:hAnsi="Arial" w:cs="Arial"/>
          <w:sz w:val="24"/>
          <w:szCs w:val="24"/>
          <w:lang w:eastAsia="en-GB"/>
        </w:rPr>
        <w:t>What security measures have been taken to protect the data?</w:t>
      </w:r>
    </w:p>
    <w:p w14:paraId="144169E8" w14:textId="77777777" w:rsidR="00FF5105" w:rsidRDefault="00FF5105" w:rsidP="00FF5105">
      <w:pPr>
        <w:pStyle w:val="NoSpacing"/>
        <w:numPr>
          <w:ilvl w:val="0"/>
          <w:numId w:val="43"/>
        </w:numPr>
        <w:rPr>
          <w:rFonts w:ascii="Arial" w:hAnsi="Arial" w:cs="Arial"/>
          <w:sz w:val="24"/>
          <w:szCs w:val="24"/>
          <w:lang w:eastAsia="en-GB"/>
        </w:rPr>
      </w:pPr>
      <w:r w:rsidRPr="00797C8A">
        <w:rPr>
          <w:rFonts w:ascii="Arial" w:hAnsi="Arial" w:cs="Arial"/>
          <w:sz w:val="24"/>
          <w:szCs w:val="24"/>
          <w:lang w:eastAsia="en-GB"/>
        </w:rPr>
        <w:t>How will you use the data?</w:t>
      </w:r>
    </w:p>
    <w:p w14:paraId="2C889EC8" w14:textId="77777777" w:rsidR="00797C8A" w:rsidRPr="00797C8A" w:rsidRDefault="00797C8A" w:rsidP="00797C8A">
      <w:pPr>
        <w:pStyle w:val="NoSpacing"/>
        <w:ind w:left="720"/>
        <w:rPr>
          <w:rFonts w:ascii="Arial" w:hAnsi="Arial" w:cs="Arial"/>
          <w:sz w:val="24"/>
          <w:szCs w:val="24"/>
          <w:lang w:eastAsia="en-GB"/>
        </w:rPr>
      </w:pPr>
    </w:p>
    <w:p w14:paraId="10402CA9" w14:textId="77777777" w:rsidR="00FF5105" w:rsidRPr="00797C8A" w:rsidRDefault="00FF5105" w:rsidP="00FF5105">
      <w:pPr>
        <w:pStyle w:val="NoSpacing"/>
        <w:rPr>
          <w:rFonts w:ascii="Arial" w:hAnsi="Arial" w:cs="Arial"/>
          <w:b/>
          <w:bCs/>
          <w:sz w:val="24"/>
          <w:szCs w:val="24"/>
          <w:lang w:eastAsia="en-GB"/>
        </w:rPr>
      </w:pPr>
      <w:r w:rsidRPr="00797C8A">
        <w:rPr>
          <w:rFonts w:ascii="Arial" w:hAnsi="Arial" w:cs="Arial"/>
          <w:b/>
          <w:bCs/>
          <w:sz w:val="24"/>
          <w:szCs w:val="24"/>
          <w:lang w:eastAsia="en-GB"/>
        </w:rPr>
        <w:t>The scope of processing:</w:t>
      </w:r>
    </w:p>
    <w:p w14:paraId="08FE063F" w14:textId="77777777" w:rsidR="00FF5105" w:rsidRPr="00797C8A" w:rsidRDefault="00FF5105" w:rsidP="00FF5105">
      <w:pPr>
        <w:pStyle w:val="NoSpacing"/>
        <w:rPr>
          <w:rFonts w:ascii="Arial" w:hAnsi="Arial" w:cs="Arial"/>
          <w:b/>
          <w:bCs/>
          <w:sz w:val="24"/>
          <w:szCs w:val="24"/>
          <w:lang w:eastAsia="en-GB"/>
        </w:rPr>
      </w:pPr>
    </w:p>
    <w:p w14:paraId="144250DE" w14:textId="77777777" w:rsidR="00FF5105" w:rsidRPr="00797C8A" w:rsidRDefault="00FF5105" w:rsidP="00096810">
      <w:pPr>
        <w:pStyle w:val="NoSpacing"/>
        <w:numPr>
          <w:ilvl w:val="0"/>
          <w:numId w:val="44"/>
        </w:numPr>
        <w:rPr>
          <w:rFonts w:ascii="Arial" w:hAnsi="Arial" w:cs="Arial"/>
          <w:sz w:val="24"/>
          <w:szCs w:val="24"/>
          <w:lang w:eastAsia="en-GB"/>
        </w:rPr>
      </w:pPr>
      <w:r w:rsidRPr="00797C8A">
        <w:rPr>
          <w:rFonts w:ascii="Arial" w:hAnsi="Arial" w:cs="Arial"/>
          <w:sz w:val="24"/>
          <w:szCs w:val="24"/>
          <w:lang w:eastAsia="en-GB"/>
        </w:rPr>
        <w:t>Required duration of the processing?</w:t>
      </w:r>
    </w:p>
    <w:p w14:paraId="4F250E0B" w14:textId="77777777" w:rsidR="00FF5105" w:rsidRPr="00797C8A" w:rsidRDefault="00FF5105" w:rsidP="00096810">
      <w:pPr>
        <w:pStyle w:val="NoSpacing"/>
        <w:numPr>
          <w:ilvl w:val="0"/>
          <w:numId w:val="44"/>
        </w:numPr>
        <w:rPr>
          <w:rFonts w:ascii="Arial" w:hAnsi="Arial" w:cs="Arial"/>
          <w:sz w:val="24"/>
          <w:szCs w:val="24"/>
          <w:lang w:eastAsia="en-GB"/>
        </w:rPr>
      </w:pPr>
      <w:r w:rsidRPr="00797C8A">
        <w:rPr>
          <w:rFonts w:ascii="Arial" w:hAnsi="Arial" w:cs="Arial"/>
          <w:sz w:val="24"/>
          <w:szCs w:val="24"/>
          <w:lang w:eastAsia="en-GB"/>
        </w:rPr>
        <w:t>Sensitivity of the personal data?</w:t>
      </w:r>
    </w:p>
    <w:p w14:paraId="5B989B14" w14:textId="77777777" w:rsidR="00FF5105" w:rsidRPr="00797C8A" w:rsidRDefault="00FF5105" w:rsidP="00096810">
      <w:pPr>
        <w:pStyle w:val="NoSpacing"/>
        <w:numPr>
          <w:ilvl w:val="0"/>
          <w:numId w:val="44"/>
        </w:numPr>
        <w:rPr>
          <w:rFonts w:ascii="Arial" w:hAnsi="Arial" w:cs="Arial"/>
          <w:sz w:val="24"/>
          <w:szCs w:val="24"/>
          <w:lang w:eastAsia="en-GB"/>
        </w:rPr>
      </w:pPr>
      <w:r w:rsidRPr="00797C8A">
        <w:rPr>
          <w:rFonts w:ascii="Arial" w:hAnsi="Arial" w:cs="Arial"/>
          <w:sz w:val="24"/>
          <w:szCs w:val="24"/>
          <w:lang w:eastAsia="en-GB"/>
        </w:rPr>
        <w:t>Frequency and extent of the processing?</w:t>
      </w:r>
    </w:p>
    <w:p w14:paraId="08823B5D" w14:textId="77777777" w:rsidR="00FF5105" w:rsidRPr="00797C8A" w:rsidRDefault="00FF5105" w:rsidP="00FF5105">
      <w:pPr>
        <w:pStyle w:val="NoSpacing"/>
        <w:numPr>
          <w:ilvl w:val="0"/>
          <w:numId w:val="44"/>
        </w:numPr>
        <w:rPr>
          <w:rFonts w:ascii="Arial" w:hAnsi="Arial" w:cs="Arial"/>
          <w:sz w:val="24"/>
          <w:szCs w:val="24"/>
          <w:lang w:eastAsia="en-GB"/>
        </w:rPr>
      </w:pPr>
      <w:r w:rsidRPr="00797C8A">
        <w:rPr>
          <w:rFonts w:ascii="Arial" w:hAnsi="Arial" w:cs="Arial"/>
          <w:sz w:val="24"/>
          <w:szCs w:val="24"/>
          <w:lang w:eastAsia="en-GB"/>
        </w:rPr>
        <w:t>The number of data subjects whose personal data will be involved in the processing.</w:t>
      </w:r>
    </w:p>
    <w:p w14:paraId="072C243F" w14:textId="77777777" w:rsidR="00D600D6" w:rsidRPr="00797C8A" w:rsidRDefault="00B612DA" w:rsidP="00345672">
      <w:pPr>
        <w:pStyle w:val="Heading1"/>
        <w:numPr>
          <w:ilvl w:val="0"/>
          <w:numId w:val="34"/>
        </w:numPr>
        <w:rPr>
          <w:rFonts w:ascii="Arial" w:hAnsi="Arial" w:cs="Arial"/>
          <w:color w:val="auto"/>
          <w:sz w:val="24"/>
          <w:szCs w:val="24"/>
          <w:lang w:eastAsia="en-GB"/>
        </w:rPr>
      </w:pPr>
      <w:r w:rsidRPr="00797C8A">
        <w:rPr>
          <w:rFonts w:ascii="Arial" w:hAnsi="Arial" w:cs="Arial"/>
          <w:color w:val="auto"/>
          <w:sz w:val="24"/>
          <w:szCs w:val="24"/>
          <w:lang w:eastAsia="en-GB"/>
        </w:rPr>
        <w:t>The Data Protection Impact Assessment</w:t>
      </w:r>
    </w:p>
    <w:p w14:paraId="437746F9" w14:textId="77777777" w:rsidR="00104703" w:rsidRPr="00797C8A" w:rsidRDefault="00104703" w:rsidP="00104703">
      <w:pPr>
        <w:rPr>
          <w:rFonts w:cs="Arial"/>
          <w:sz w:val="24"/>
          <w:lang w:eastAsia="en-GB"/>
        </w:rPr>
      </w:pPr>
    </w:p>
    <w:p w14:paraId="51EAA03D" w14:textId="04E93833" w:rsidR="00B612DA" w:rsidRPr="00797C8A" w:rsidRDefault="00B612DA" w:rsidP="00096810">
      <w:pPr>
        <w:pStyle w:val="NoSpacing"/>
        <w:jc w:val="both"/>
        <w:rPr>
          <w:rFonts w:ascii="Arial" w:hAnsi="Arial" w:cs="Arial"/>
          <w:sz w:val="24"/>
          <w:szCs w:val="24"/>
          <w:lang w:eastAsia="en-GB"/>
        </w:rPr>
      </w:pPr>
      <w:r w:rsidRPr="00797C8A">
        <w:rPr>
          <w:rFonts w:ascii="Arial" w:hAnsi="Arial" w:cs="Arial"/>
          <w:sz w:val="24"/>
          <w:szCs w:val="24"/>
          <w:lang w:eastAsia="en-GB"/>
        </w:rPr>
        <w:t xml:space="preserve">The Data Protection Impact Assessment </w:t>
      </w:r>
      <w:r w:rsidR="00330775">
        <w:rPr>
          <w:rFonts w:ascii="Arial" w:hAnsi="Arial" w:cs="Arial"/>
          <w:sz w:val="24"/>
          <w:szCs w:val="24"/>
          <w:lang w:eastAsia="en-GB"/>
        </w:rPr>
        <w:t xml:space="preserve">can be completed in the </w:t>
      </w:r>
      <w:r w:rsidR="00330775" w:rsidRPr="00330775">
        <w:rPr>
          <w:rFonts w:ascii="Arial" w:hAnsi="Arial" w:cs="Arial"/>
          <w:sz w:val="24"/>
          <w:szCs w:val="24"/>
          <w:highlight w:val="yellow"/>
          <w:lang w:eastAsia="en-GB"/>
        </w:rPr>
        <w:t>Virtual Data Protection Officer Portal (</w:t>
      </w:r>
      <w:proofErr w:type="spellStart"/>
      <w:r w:rsidR="00330775" w:rsidRPr="00330775">
        <w:rPr>
          <w:rFonts w:ascii="Arial" w:hAnsi="Arial" w:cs="Arial"/>
          <w:sz w:val="24"/>
          <w:szCs w:val="24"/>
          <w:highlight w:val="yellow"/>
          <w:lang w:eastAsia="en-GB"/>
        </w:rPr>
        <w:t>VDPO</w:t>
      </w:r>
      <w:proofErr w:type="spellEnd"/>
      <w:r w:rsidR="00330775">
        <w:rPr>
          <w:rFonts w:ascii="Arial" w:hAnsi="Arial" w:cs="Arial"/>
          <w:sz w:val="24"/>
          <w:szCs w:val="24"/>
          <w:lang w:eastAsia="en-GB"/>
        </w:rPr>
        <w:t xml:space="preserve">), alternatively the </w:t>
      </w:r>
      <w:r w:rsidRPr="00797C8A">
        <w:rPr>
          <w:rFonts w:ascii="Arial" w:hAnsi="Arial" w:cs="Arial"/>
          <w:sz w:val="24"/>
          <w:szCs w:val="24"/>
          <w:lang w:eastAsia="en-GB"/>
        </w:rPr>
        <w:t>template (A</w:t>
      </w:r>
      <w:r w:rsidR="00797C8A">
        <w:rPr>
          <w:rFonts w:ascii="Arial" w:hAnsi="Arial" w:cs="Arial"/>
          <w:sz w:val="24"/>
          <w:szCs w:val="24"/>
          <w:lang w:eastAsia="en-GB"/>
        </w:rPr>
        <w:t>ppendix</w:t>
      </w:r>
      <w:r w:rsidRPr="00797C8A">
        <w:rPr>
          <w:rFonts w:ascii="Arial" w:hAnsi="Arial" w:cs="Arial"/>
          <w:sz w:val="24"/>
          <w:szCs w:val="24"/>
          <w:lang w:eastAsia="en-GB"/>
        </w:rPr>
        <w:t xml:space="preserve"> A) </w:t>
      </w:r>
      <w:r w:rsidR="00330775">
        <w:rPr>
          <w:rFonts w:ascii="Arial" w:hAnsi="Arial" w:cs="Arial"/>
          <w:sz w:val="24"/>
          <w:szCs w:val="24"/>
          <w:lang w:eastAsia="en-GB"/>
        </w:rPr>
        <w:t xml:space="preserve">can be </w:t>
      </w:r>
      <w:r w:rsidRPr="00797C8A">
        <w:rPr>
          <w:rFonts w:ascii="Arial" w:hAnsi="Arial" w:cs="Arial"/>
          <w:sz w:val="24"/>
          <w:szCs w:val="24"/>
          <w:lang w:eastAsia="en-GB"/>
        </w:rPr>
        <w:t>used to collate the following information after initial assessment:</w:t>
      </w:r>
    </w:p>
    <w:p w14:paraId="31121F93" w14:textId="77777777" w:rsidR="00B612DA" w:rsidRPr="00797C8A" w:rsidRDefault="00B612DA" w:rsidP="00096810">
      <w:pPr>
        <w:pStyle w:val="NoSpacing"/>
        <w:jc w:val="both"/>
        <w:rPr>
          <w:rFonts w:ascii="Arial" w:hAnsi="Arial" w:cs="Arial"/>
          <w:sz w:val="24"/>
          <w:szCs w:val="24"/>
          <w:lang w:eastAsia="en-GB"/>
        </w:rPr>
      </w:pPr>
    </w:p>
    <w:p w14:paraId="1F5214F5" w14:textId="77777777" w:rsidR="00B612DA" w:rsidRPr="00797C8A" w:rsidRDefault="00B612DA" w:rsidP="00096810">
      <w:pPr>
        <w:pStyle w:val="NoSpacing"/>
        <w:numPr>
          <w:ilvl w:val="0"/>
          <w:numId w:val="33"/>
        </w:numPr>
        <w:jc w:val="both"/>
        <w:rPr>
          <w:rFonts w:ascii="Arial" w:hAnsi="Arial" w:cs="Arial"/>
          <w:sz w:val="24"/>
          <w:szCs w:val="24"/>
          <w:lang w:eastAsia="en-GB"/>
        </w:rPr>
      </w:pPr>
      <w:r w:rsidRPr="00797C8A">
        <w:rPr>
          <w:rFonts w:ascii="Arial" w:hAnsi="Arial" w:cs="Arial"/>
          <w:sz w:val="24"/>
          <w:szCs w:val="24"/>
          <w:lang w:eastAsia="en-GB"/>
        </w:rPr>
        <w:t xml:space="preserve">A </w:t>
      </w:r>
      <w:r w:rsidR="00F944E7" w:rsidRPr="00797C8A">
        <w:rPr>
          <w:rFonts w:ascii="Arial" w:hAnsi="Arial" w:cs="Arial"/>
          <w:sz w:val="24"/>
          <w:szCs w:val="24"/>
          <w:lang w:eastAsia="en-GB"/>
        </w:rPr>
        <w:t>s</w:t>
      </w:r>
      <w:r w:rsidRPr="00797C8A">
        <w:rPr>
          <w:rFonts w:ascii="Arial" w:hAnsi="Arial" w:cs="Arial"/>
          <w:sz w:val="24"/>
          <w:szCs w:val="24"/>
          <w:lang w:eastAsia="en-GB"/>
        </w:rPr>
        <w:t>ystematic description of the processing operations undertaken (or proposed to be undertaken) including automated processing, processing on a large scale of special-category data or monitoring of a public accessible are on a large scale for example CCTV surveillance.</w:t>
      </w:r>
    </w:p>
    <w:p w14:paraId="2AFACA94" w14:textId="77777777" w:rsidR="00B612DA" w:rsidRPr="00797C8A" w:rsidRDefault="00B612DA" w:rsidP="00096810">
      <w:pPr>
        <w:pStyle w:val="NoSpacing"/>
        <w:numPr>
          <w:ilvl w:val="0"/>
          <w:numId w:val="33"/>
        </w:numPr>
        <w:jc w:val="both"/>
        <w:rPr>
          <w:rFonts w:ascii="Arial" w:hAnsi="Arial" w:cs="Arial"/>
          <w:sz w:val="24"/>
          <w:szCs w:val="24"/>
          <w:lang w:eastAsia="en-GB"/>
        </w:rPr>
      </w:pPr>
      <w:r w:rsidRPr="00797C8A">
        <w:rPr>
          <w:rFonts w:ascii="Arial" w:hAnsi="Arial" w:cs="Arial"/>
          <w:sz w:val="24"/>
          <w:szCs w:val="24"/>
          <w:lang w:eastAsia="en-GB"/>
        </w:rPr>
        <w:t>Purposes of the processing, including if applicable, the legitimate interest pursued</w:t>
      </w:r>
      <w:r w:rsidR="00821B81" w:rsidRPr="00797C8A">
        <w:rPr>
          <w:rFonts w:ascii="Arial" w:hAnsi="Arial" w:cs="Arial"/>
          <w:sz w:val="24"/>
          <w:szCs w:val="24"/>
          <w:lang w:eastAsia="en-GB"/>
        </w:rPr>
        <w:t>.</w:t>
      </w:r>
    </w:p>
    <w:p w14:paraId="723A65DB" w14:textId="77777777" w:rsidR="00B612DA" w:rsidRPr="00797C8A" w:rsidRDefault="00B612DA" w:rsidP="00096810">
      <w:pPr>
        <w:pStyle w:val="NoSpacing"/>
        <w:numPr>
          <w:ilvl w:val="0"/>
          <w:numId w:val="33"/>
        </w:numPr>
        <w:jc w:val="both"/>
        <w:rPr>
          <w:rFonts w:ascii="Arial" w:hAnsi="Arial" w:cs="Arial"/>
          <w:sz w:val="24"/>
          <w:szCs w:val="24"/>
          <w:lang w:eastAsia="en-GB"/>
        </w:rPr>
      </w:pPr>
      <w:r w:rsidRPr="00797C8A">
        <w:rPr>
          <w:rFonts w:ascii="Arial" w:hAnsi="Arial" w:cs="Arial"/>
          <w:sz w:val="24"/>
          <w:szCs w:val="24"/>
          <w:lang w:eastAsia="en-GB"/>
        </w:rPr>
        <w:t>Assessment of the necessity and proportionality of the processing operations in relation to the purposes</w:t>
      </w:r>
      <w:r w:rsidR="00797C8A">
        <w:rPr>
          <w:rFonts w:ascii="Arial" w:hAnsi="Arial" w:cs="Arial"/>
          <w:sz w:val="24"/>
          <w:szCs w:val="24"/>
          <w:lang w:eastAsia="en-GB"/>
        </w:rPr>
        <w:t>.</w:t>
      </w:r>
    </w:p>
    <w:p w14:paraId="45627772" w14:textId="77777777" w:rsidR="00B612DA" w:rsidRPr="00797C8A" w:rsidRDefault="00B612DA" w:rsidP="00096810">
      <w:pPr>
        <w:pStyle w:val="NoSpacing"/>
        <w:numPr>
          <w:ilvl w:val="0"/>
          <w:numId w:val="33"/>
        </w:numPr>
        <w:jc w:val="both"/>
        <w:rPr>
          <w:rFonts w:ascii="Arial" w:hAnsi="Arial" w:cs="Arial"/>
          <w:sz w:val="24"/>
          <w:szCs w:val="24"/>
          <w:lang w:eastAsia="en-GB"/>
        </w:rPr>
      </w:pPr>
      <w:r w:rsidRPr="00797C8A">
        <w:rPr>
          <w:rFonts w:ascii="Arial" w:hAnsi="Arial" w:cs="Arial"/>
          <w:sz w:val="24"/>
          <w:szCs w:val="24"/>
          <w:lang w:eastAsia="en-GB"/>
        </w:rPr>
        <w:t>Assessment of the risks to the rights and freedoms of data subjects</w:t>
      </w:r>
      <w:r w:rsidR="00797C8A">
        <w:rPr>
          <w:rFonts w:ascii="Arial" w:hAnsi="Arial" w:cs="Arial"/>
          <w:sz w:val="24"/>
          <w:szCs w:val="24"/>
          <w:lang w:eastAsia="en-GB"/>
        </w:rPr>
        <w:t>.</w:t>
      </w:r>
    </w:p>
    <w:p w14:paraId="6D8D380A" w14:textId="77777777" w:rsidR="00D600D6" w:rsidRPr="00797C8A" w:rsidRDefault="00B612DA" w:rsidP="00D600D6">
      <w:pPr>
        <w:pStyle w:val="NoSpacing"/>
        <w:numPr>
          <w:ilvl w:val="0"/>
          <w:numId w:val="33"/>
        </w:numPr>
        <w:jc w:val="both"/>
        <w:rPr>
          <w:rFonts w:ascii="Arial" w:hAnsi="Arial" w:cs="Arial"/>
          <w:sz w:val="24"/>
          <w:szCs w:val="24"/>
          <w:lang w:eastAsia="en-GB"/>
        </w:rPr>
      </w:pPr>
      <w:r w:rsidRPr="00797C8A">
        <w:rPr>
          <w:rFonts w:ascii="Arial" w:hAnsi="Arial" w:cs="Arial"/>
          <w:sz w:val="24"/>
          <w:szCs w:val="24"/>
          <w:lang w:eastAsia="en-GB"/>
        </w:rPr>
        <w:t>Measures which could be implemented to address any risks including safeguards, security measures, mechanisms to be used to ensure the protection of personal data.</w:t>
      </w:r>
    </w:p>
    <w:p w14:paraId="5DABB97D" w14:textId="77777777" w:rsidR="00D600D6" w:rsidRPr="00797C8A" w:rsidRDefault="00AC76BA" w:rsidP="00247F1B">
      <w:pPr>
        <w:pStyle w:val="Heading1"/>
        <w:rPr>
          <w:rFonts w:ascii="Arial" w:hAnsi="Arial" w:cs="Arial"/>
          <w:color w:val="auto"/>
          <w:sz w:val="24"/>
          <w:szCs w:val="24"/>
          <w:lang w:eastAsia="en-GB"/>
        </w:rPr>
      </w:pPr>
      <w:r w:rsidRPr="00797C8A">
        <w:rPr>
          <w:rFonts w:ascii="Arial" w:hAnsi="Arial" w:cs="Arial"/>
          <w:color w:val="auto"/>
          <w:sz w:val="24"/>
          <w:szCs w:val="24"/>
          <w:lang w:eastAsia="en-GB"/>
        </w:rPr>
        <w:t>Identifying the Risks</w:t>
      </w:r>
      <w:r w:rsidR="00D600D6" w:rsidRPr="00797C8A">
        <w:rPr>
          <w:rFonts w:ascii="Arial" w:hAnsi="Arial" w:cs="Arial"/>
          <w:color w:val="auto"/>
          <w:sz w:val="24"/>
          <w:szCs w:val="24"/>
          <w:lang w:eastAsia="en-GB"/>
        </w:rPr>
        <w:t xml:space="preserve">                    </w:t>
      </w:r>
    </w:p>
    <w:p w14:paraId="1FF7D2F1" w14:textId="77777777" w:rsidR="00247F1B" w:rsidRPr="00797C8A" w:rsidRDefault="00247F1B" w:rsidP="00D600D6">
      <w:pPr>
        <w:pStyle w:val="NoSpacing"/>
        <w:rPr>
          <w:rFonts w:ascii="Arial" w:hAnsi="Arial" w:cs="Arial"/>
          <w:sz w:val="24"/>
          <w:szCs w:val="24"/>
          <w:lang w:eastAsia="en-GB"/>
        </w:rPr>
      </w:pPr>
    </w:p>
    <w:p w14:paraId="01643BED" w14:textId="77777777" w:rsidR="00C47F58" w:rsidRPr="00797C8A" w:rsidRDefault="00C47F58" w:rsidP="00C47F58">
      <w:pPr>
        <w:pStyle w:val="NoSpacing"/>
        <w:jc w:val="both"/>
        <w:rPr>
          <w:rFonts w:ascii="Arial" w:hAnsi="Arial" w:cs="Arial"/>
          <w:sz w:val="24"/>
          <w:szCs w:val="24"/>
          <w:lang w:eastAsia="en-GB"/>
        </w:rPr>
      </w:pPr>
      <w:r w:rsidRPr="00797C8A">
        <w:rPr>
          <w:rFonts w:ascii="Arial" w:hAnsi="Arial" w:cs="Arial"/>
          <w:sz w:val="24"/>
          <w:szCs w:val="24"/>
          <w:lang w:eastAsia="en-GB"/>
        </w:rPr>
        <w:t>When conducting the DPIA consideration should be given regarding any potential impact on individual data subjects. The aim is to identify any harm or damage your processing may cause whether physical, emotional or material, pay attention to assess whether processing could contribute to any of the following:</w:t>
      </w:r>
    </w:p>
    <w:p w14:paraId="7D5B9470" w14:textId="77777777" w:rsidR="00C47F58" w:rsidRPr="00797C8A" w:rsidRDefault="00C47F58" w:rsidP="00C47F58">
      <w:pPr>
        <w:pStyle w:val="NoSpacing"/>
        <w:jc w:val="both"/>
        <w:rPr>
          <w:rFonts w:ascii="Arial" w:hAnsi="Arial" w:cs="Arial"/>
          <w:sz w:val="24"/>
          <w:szCs w:val="24"/>
          <w:lang w:eastAsia="en-GB"/>
        </w:rPr>
      </w:pPr>
    </w:p>
    <w:p w14:paraId="3D5A865F" w14:textId="77777777" w:rsidR="00C47F58" w:rsidRPr="00797C8A" w:rsidRDefault="00C47F58" w:rsidP="00C47F58">
      <w:pPr>
        <w:pStyle w:val="NoSpacing"/>
        <w:numPr>
          <w:ilvl w:val="0"/>
          <w:numId w:val="35"/>
        </w:numPr>
        <w:jc w:val="both"/>
        <w:rPr>
          <w:rFonts w:ascii="Arial" w:hAnsi="Arial" w:cs="Arial"/>
          <w:sz w:val="24"/>
          <w:szCs w:val="24"/>
          <w:lang w:eastAsia="en-GB"/>
        </w:rPr>
      </w:pPr>
      <w:r w:rsidRPr="00797C8A">
        <w:rPr>
          <w:rFonts w:ascii="Arial" w:hAnsi="Arial" w:cs="Arial"/>
          <w:sz w:val="24"/>
          <w:szCs w:val="24"/>
          <w:lang w:eastAsia="en-GB"/>
        </w:rPr>
        <w:t>Inability to exercise rights for example privacy rights</w:t>
      </w:r>
    </w:p>
    <w:p w14:paraId="54E1CF4A" w14:textId="77777777" w:rsidR="00C47F58" w:rsidRPr="00797C8A" w:rsidRDefault="00C47F58" w:rsidP="00C47F58">
      <w:pPr>
        <w:pStyle w:val="NoSpacing"/>
        <w:numPr>
          <w:ilvl w:val="0"/>
          <w:numId w:val="35"/>
        </w:numPr>
        <w:jc w:val="both"/>
        <w:rPr>
          <w:rFonts w:ascii="Arial" w:hAnsi="Arial" w:cs="Arial"/>
          <w:sz w:val="24"/>
          <w:szCs w:val="24"/>
          <w:lang w:eastAsia="en-GB"/>
        </w:rPr>
      </w:pPr>
      <w:r w:rsidRPr="00797C8A">
        <w:rPr>
          <w:rFonts w:ascii="Arial" w:hAnsi="Arial" w:cs="Arial"/>
          <w:sz w:val="24"/>
          <w:szCs w:val="24"/>
          <w:lang w:eastAsia="en-GB"/>
        </w:rPr>
        <w:t>Loss of control over the use of personal data</w:t>
      </w:r>
    </w:p>
    <w:p w14:paraId="75DA2F7C" w14:textId="77777777" w:rsidR="00C47F58" w:rsidRPr="00797C8A" w:rsidRDefault="00C47F58" w:rsidP="00C47F58">
      <w:pPr>
        <w:pStyle w:val="NoSpacing"/>
        <w:numPr>
          <w:ilvl w:val="0"/>
          <w:numId w:val="35"/>
        </w:numPr>
        <w:jc w:val="both"/>
        <w:rPr>
          <w:rFonts w:ascii="Arial" w:hAnsi="Arial" w:cs="Arial"/>
          <w:sz w:val="24"/>
          <w:szCs w:val="24"/>
          <w:lang w:eastAsia="en-GB"/>
        </w:rPr>
      </w:pPr>
      <w:r w:rsidRPr="00797C8A">
        <w:rPr>
          <w:rFonts w:ascii="Arial" w:hAnsi="Arial" w:cs="Arial"/>
          <w:sz w:val="24"/>
          <w:szCs w:val="24"/>
          <w:lang w:eastAsia="en-GB"/>
        </w:rPr>
        <w:t>Discrimination</w:t>
      </w:r>
    </w:p>
    <w:p w14:paraId="4E5C8D93" w14:textId="77777777" w:rsidR="00C47F58" w:rsidRPr="00797C8A" w:rsidRDefault="00C47F58" w:rsidP="00C47F58">
      <w:pPr>
        <w:pStyle w:val="NoSpacing"/>
        <w:numPr>
          <w:ilvl w:val="0"/>
          <w:numId w:val="35"/>
        </w:numPr>
        <w:jc w:val="both"/>
        <w:rPr>
          <w:rFonts w:ascii="Arial" w:hAnsi="Arial" w:cs="Arial"/>
          <w:sz w:val="24"/>
          <w:szCs w:val="24"/>
          <w:lang w:eastAsia="en-GB"/>
        </w:rPr>
      </w:pPr>
      <w:r w:rsidRPr="00797C8A">
        <w:rPr>
          <w:rFonts w:ascii="Arial" w:hAnsi="Arial" w:cs="Arial"/>
          <w:sz w:val="24"/>
          <w:szCs w:val="24"/>
          <w:lang w:eastAsia="en-GB"/>
        </w:rPr>
        <w:t>Identity theft or fraud</w:t>
      </w:r>
    </w:p>
    <w:p w14:paraId="4FB01F09" w14:textId="77777777" w:rsidR="00C47F58" w:rsidRPr="00797C8A" w:rsidRDefault="00C47F58" w:rsidP="00C47F58">
      <w:pPr>
        <w:pStyle w:val="NoSpacing"/>
        <w:numPr>
          <w:ilvl w:val="0"/>
          <w:numId w:val="35"/>
        </w:numPr>
        <w:jc w:val="both"/>
        <w:rPr>
          <w:rFonts w:ascii="Arial" w:hAnsi="Arial" w:cs="Arial"/>
          <w:sz w:val="24"/>
          <w:szCs w:val="24"/>
          <w:lang w:eastAsia="en-GB"/>
        </w:rPr>
      </w:pPr>
      <w:r w:rsidRPr="00797C8A">
        <w:rPr>
          <w:rFonts w:ascii="Arial" w:hAnsi="Arial" w:cs="Arial"/>
          <w:sz w:val="24"/>
          <w:szCs w:val="24"/>
          <w:lang w:eastAsia="en-GB"/>
        </w:rPr>
        <w:lastRenderedPageBreak/>
        <w:t>Financial loss</w:t>
      </w:r>
    </w:p>
    <w:p w14:paraId="32A385EB" w14:textId="77777777" w:rsidR="00C47F58" w:rsidRPr="00797C8A" w:rsidRDefault="00C47F58" w:rsidP="00C47F58">
      <w:pPr>
        <w:pStyle w:val="NoSpacing"/>
        <w:numPr>
          <w:ilvl w:val="0"/>
          <w:numId w:val="35"/>
        </w:numPr>
        <w:jc w:val="both"/>
        <w:rPr>
          <w:rFonts w:ascii="Arial" w:hAnsi="Arial" w:cs="Arial"/>
          <w:sz w:val="24"/>
          <w:szCs w:val="24"/>
          <w:lang w:eastAsia="en-GB"/>
        </w:rPr>
      </w:pPr>
      <w:r w:rsidRPr="00797C8A">
        <w:rPr>
          <w:rFonts w:ascii="Arial" w:hAnsi="Arial" w:cs="Arial"/>
          <w:sz w:val="24"/>
          <w:szCs w:val="24"/>
          <w:lang w:eastAsia="en-GB"/>
        </w:rPr>
        <w:t>Reputational damage</w:t>
      </w:r>
    </w:p>
    <w:p w14:paraId="4655668E" w14:textId="77777777" w:rsidR="00C47F58" w:rsidRPr="00797C8A" w:rsidRDefault="00C47F58" w:rsidP="00C47F58">
      <w:pPr>
        <w:pStyle w:val="NoSpacing"/>
        <w:numPr>
          <w:ilvl w:val="0"/>
          <w:numId w:val="35"/>
        </w:numPr>
        <w:jc w:val="both"/>
        <w:rPr>
          <w:rFonts w:ascii="Arial" w:hAnsi="Arial" w:cs="Arial"/>
          <w:sz w:val="24"/>
          <w:szCs w:val="24"/>
          <w:lang w:eastAsia="en-GB"/>
        </w:rPr>
      </w:pPr>
      <w:r w:rsidRPr="00797C8A">
        <w:rPr>
          <w:rFonts w:ascii="Arial" w:hAnsi="Arial" w:cs="Arial"/>
          <w:sz w:val="24"/>
          <w:szCs w:val="24"/>
          <w:lang w:eastAsia="en-GB"/>
        </w:rPr>
        <w:t>Physical harm</w:t>
      </w:r>
    </w:p>
    <w:p w14:paraId="554C3BCA" w14:textId="77777777" w:rsidR="00C47F58" w:rsidRPr="00797C8A" w:rsidRDefault="00C47F58" w:rsidP="00C47F58">
      <w:pPr>
        <w:pStyle w:val="NoSpacing"/>
        <w:numPr>
          <w:ilvl w:val="0"/>
          <w:numId w:val="35"/>
        </w:numPr>
        <w:jc w:val="both"/>
        <w:rPr>
          <w:rFonts w:ascii="Arial" w:hAnsi="Arial" w:cs="Arial"/>
          <w:sz w:val="24"/>
          <w:szCs w:val="24"/>
          <w:lang w:eastAsia="en-GB"/>
        </w:rPr>
      </w:pPr>
      <w:r w:rsidRPr="00797C8A">
        <w:rPr>
          <w:rFonts w:ascii="Arial" w:hAnsi="Arial" w:cs="Arial"/>
          <w:sz w:val="24"/>
          <w:szCs w:val="24"/>
          <w:lang w:eastAsia="en-GB"/>
        </w:rPr>
        <w:t>Loss of confidentiality</w:t>
      </w:r>
    </w:p>
    <w:p w14:paraId="689E84EE" w14:textId="77777777" w:rsidR="00C47F58" w:rsidRPr="00797C8A" w:rsidRDefault="00C47F58" w:rsidP="00C47F58">
      <w:pPr>
        <w:pStyle w:val="NoSpacing"/>
        <w:numPr>
          <w:ilvl w:val="0"/>
          <w:numId w:val="35"/>
        </w:numPr>
        <w:jc w:val="both"/>
        <w:rPr>
          <w:rFonts w:ascii="Arial" w:hAnsi="Arial" w:cs="Arial"/>
          <w:sz w:val="24"/>
          <w:szCs w:val="24"/>
          <w:lang w:eastAsia="en-GB"/>
        </w:rPr>
      </w:pPr>
      <w:r w:rsidRPr="00797C8A">
        <w:rPr>
          <w:rFonts w:ascii="Arial" w:hAnsi="Arial" w:cs="Arial"/>
          <w:sz w:val="24"/>
          <w:szCs w:val="24"/>
          <w:lang w:eastAsia="en-GB"/>
        </w:rPr>
        <w:t>Reidentification of any anonymised data</w:t>
      </w:r>
    </w:p>
    <w:p w14:paraId="245E826B" w14:textId="77777777" w:rsidR="00C47F58" w:rsidRPr="00797C8A" w:rsidRDefault="00C47F58" w:rsidP="00D600D6">
      <w:pPr>
        <w:pStyle w:val="NoSpacing"/>
        <w:numPr>
          <w:ilvl w:val="0"/>
          <w:numId w:val="35"/>
        </w:numPr>
        <w:jc w:val="both"/>
        <w:rPr>
          <w:rFonts w:ascii="Arial" w:hAnsi="Arial" w:cs="Arial"/>
          <w:sz w:val="24"/>
          <w:szCs w:val="24"/>
          <w:lang w:eastAsia="en-GB"/>
        </w:rPr>
      </w:pPr>
      <w:r w:rsidRPr="00797C8A">
        <w:rPr>
          <w:rFonts w:ascii="Arial" w:hAnsi="Arial" w:cs="Arial"/>
          <w:sz w:val="24"/>
          <w:szCs w:val="24"/>
          <w:lang w:eastAsia="en-GB"/>
        </w:rPr>
        <w:t>Economic or social disadvantage.</w:t>
      </w:r>
    </w:p>
    <w:p w14:paraId="58BE022F" w14:textId="77777777" w:rsidR="00D600D6" w:rsidRPr="00797C8A" w:rsidRDefault="00272116" w:rsidP="00247F1B">
      <w:pPr>
        <w:pStyle w:val="Heading1"/>
        <w:rPr>
          <w:rFonts w:ascii="Arial" w:hAnsi="Arial" w:cs="Arial"/>
          <w:color w:val="auto"/>
          <w:sz w:val="24"/>
          <w:szCs w:val="24"/>
          <w:lang w:eastAsia="en-GB"/>
        </w:rPr>
      </w:pPr>
      <w:r w:rsidRPr="00797C8A">
        <w:rPr>
          <w:rFonts w:ascii="Arial" w:hAnsi="Arial" w:cs="Arial"/>
          <w:color w:val="auto"/>
          <w:sz w:val="24"/>
          <w:szCs w:val="24"/>
          <w:lang w:eastAsia="en-GB"/>
        </w:rPr>
        <w:t>Possible Mitigating Actions</w:t>
      </w:r>
    </w:p>
    <w:p w14:paraId="0C66B193" w14:textId="77777777" w:rsidR="00272116" w:rsidRPr="00797C8A" w:rsidRDefault="00272116" w:rsidP="00272116">
      <w:pPr>
        <w:rPr>
          <w:rFonts w:cs="Arial"/>
          <w:sz w:val="24"/>
          <w:lang w:eastAsia="en-GB"/>
        </w:rPr>
      </w:pPr>
    </w:p>
    <w:p w14:paraId="5AB7087A" w14:textId="77777777" w:rsidR="00272116" w:rsidRPr="00797C8A" w:rsidRDefault="00272116" w:rsidP="00272116">
      <w:pPr>
        <w:ind w:left="0"/>
        <w:rPr>
          <w:rFonts w:cs="Arial"/>
          <w:sz w:val="24"/>
          <w:lang w:eastAsia="en-GB"/>
        </w:rPr>
      </w:pPr>
      <w:r w:rsidRPr="00797C8A">
        <w:rPr>
          <w:rFonts w:cs="Arial"/>
          <w:sz w:val="24"/>
          <w:lang w:eastAsia="en-GB"/>
        </w:rPr>
        <w:t>When you have identified any risks, you can then determine and consider any mitigating actions which could be implemented to reduce those potential risks for example:</w:t>
      </w:r>
    </w:p>
    <w:p w14:paraId="3ACD1360" w14:textId="77777777" w:rsidR="00272116" w:rsidRPr="00797C8A" w:rsidRDefault="00272116" w:rsidP="00272116">
      <w:pPr>
        <w:ind w:left="0"/>
        <w:rPr>
          <w:rFonts w:cs="Arial"/>
          <w:sz w:val="24"/>
          <w:lang w:eastAsia="en-GB"/>
        </w:rPr>
      </w:pPr>
    </w:p>
    <w:p w14:paraId="686D28A8" w14:textId="77777777" w:rsidR="00272116" w:rsidRPr="00797C8A" w:rsidRDefault="00272116" w:rsidP="00272116">
      <w:pPr>
        <w:pStyle w:val="ListParagraph"/>
        <w:numPr>
          <w:ilvl w:val="0"/>
          <w:numId w:val="36"/>
        </w:numPr>
        <w:rPr>
          <w:rFonts w:cs="Arial"/>
          <w:sz w:val="24"/>
          <w:lang w:eastAsia="en-GB"/>
        </w:rPr>
      </w:pPr>
      <w:r w:rsidRPr="00797C8A">
        <w:rPr>
          <w:rFonts w:cs="Arial"/>
          <w:sz w:val="24"/>
          <w:lang w:eastAsia="en-GB"/>
        </w:rPr>
        <w:t xml:space="preserve">Deciding not to collect certain types of </w:t>
      </w:r>
      <w:proofErr w:type="gramStart"/>
      <w:r w:rsidRPr="00797C8A">
        <w:rPr>
          <w:rFonts w:cs="Arial"/>
          <w:sz w:val="24"/>
          <w:lang w:eastAsia="en-GB"/>
        </w:rPr>
        <w:t>data</w:t>
      </w:r>
      <w:proofErr w:type="gramEnd"/>
    </w:p>
    <w:p w14:paraId="3EBDAC9E" w14:textId="77777777" w:rsidR="00272116" w:rsidRPr="00797C8A" w:rsidRDefault="00272116" w:rsidP="00272116">
      <w:pPr>
        <w:pStyle w:val="ListParagraph"/>
        <w:numPr>
          <w:ilvl w:val="0"/>
          <w:numId w:val="36"/>
        </w:numPr>
        <w:rPr>
          <w:rFonts w:cs="Arial"/>
          <w:sz w:val="24"/>
          <w:lang w:eastAsia="en-GB"/>
        </w:rPr>
      </w:pPr>
      <w:r w:rsidRPr="00797C8A">
        <w:rPr>
          <w:rFonts w:cs="Arial"/>
          <w:sz w:val="24"/>
          <w:lang w:eastAsia="en-GB"/>
        </w:rPr>
        <w:t>Limiting the scope of processing</w:t>
      </w:r>
    </w:p>
    <w:p w14:paraId="0D93FF58" w14:textId="77777777" w:rsidR="00272116" w:rsidRPr="00797C8A" w:rsidRDefault="00272116" w:rsidP="00272116">
      <w:pPr>
        <w:pStyle w:val="ListParagraph"/>
        <w:numPr>
          <w:ilvl w:val="0"/>
          <w:numId w:val="36"/>
        </w:numPr>
        <w:rPr>
          <w:rFonts w:cs="Arial"/>
          <w:sz w:val="24"/>
          <w:lang w:eastAsia="en-GB"/>
        </w:rPr>
      </w:pPr>
      <w:r w:rsidRPr="00797C8A">
        <w:rPr>
          <w:rFonts w:cs="Arial"/>
          <w:sz w:val="24"/>
          <w:lang w:eastAsia="en-GB"/>
        </w:rPr>
        <w:t>Reducing the length of data retention periods</w:t>
      </w:r>
    </w:p>
    <w:p w14:paraId="01B79390" w14:textId="77777777" w:rsidR="00272116" w:rsidRPr="00797C8A" w:rsidRDefault="00272116" w:rsidP="00272116">
      <w:pPr>
        <w:pStyle w:val="ListParagraph"/>
        <w:numPr>
          <w:ilvl w:val="0"/>
          <w:numId w:val="36"/>
        </w:numPr>
        <w:rPr>
          <w:rFonts w:cs="Arial"/>
          <w:sz w:val="24"/>
          <w:lang w:eastAsia="en-GB"/>
        </w:rPr>
      </w:pPr>
      <w:r w:rsidRPr="00797C8A">
        <w:rPr>
          <w:rFonts w:cs="Arial"/>
          <w:sz w:val="24"/>
          <w:lang w:eastAsia="en-GB"/>
        </w:rPr>
        <w:t>Additional security measures</w:t>
      </w:r>
    </w:p>
    <w:p w14:paraId="7AA49E73" w14:textId="77777777" w:rsidR="00272116" w:rsidRPr="00797C8A" w:rsidRDefault="00272116" w:rsidP="00272116">
      <w:pPr>
        <w:pStyle w:val="ListParagraph"/>
        <w:numPr>
          <w:ilvl w:val="0"/>
          <w:numId w:val="36"/>
        </w:numPr>
        <w:rPr>
          <w:rFonts w:cs="Arial"/>
          <w:sz w:val="24"/>
          <w:lang w:eastAsia="en-GB"/>
        </w:rPr>
      </w:pPr>
      <w:r w:rsidRPr="00797C8A">
        <w:rPr>
          <w:rFonts w:cs="Arial"/>
          <w:sz w:val="24"/>
          <w:lang w:eastAsia="en-GB"/>
        </w:rPr>
        <w:t xml:space="preserve">Creating internal processes to avoid </w:t>
      </w:r>
      <w:proofErr w:type="gramStart"/>
      <w:r w:rsidRPr="00797C8A">
        <w:rPr>
          <w:rFonts w:cs="Arial"/>
          <w:sz w:val="24"/>
          <w:lang w:eastAsia="en-GB"/>
        </w:rPr>
        <w:t>risks</w:t>
      </w:r>
      <w:proofErr w:type="gramEnd"/>
    </w:p>
    <w:p w14:paraId="185FA941" w14:textId="77777777" w:rsidR="00272116" w:rsidRPr="00797C8A" w:rsidRDefault="00272116" w:rsidP="00272116">
      <w:pPr>
        <w:pStyle w:val="ListParagraph"/>
        <w:numPr>
          <w:ilvl w:val="0"/>
          <w:numId w:val="36"/>
        </w:numPr>
        <w:rPr>
          <w:rFonts w:cs="Arial"/>
          <w:sz w:val="24"/>
          <w:lang w:eastAsia="en-GB"/>
        </w:rPr>
      </w:pPr>
      <w:proofErr w:type="spellStart"/>
      <w:r w:rsidRPr="00797C8A">
        <w:rPr>
          <w:rFonts w:cs="Arial"/>
          <w:sz w:val="24"/>
          <w:lang w:eastAsia="en-GB"/>
        </w:rPr>
        <w:t>Anonymising</w:t>
      </w:r>
      <w:proofErr w:type="spellEnd"/>
      <w:r w:rsidRPr="00797C8A">
        <w:rPr>
          <w:rFonts w:cs="Arial"/>
          <w:sz w:val="24"/>
          <w:lang w:eastAsia="en-GB"/>
        </w:rPr>
        <w:t xml:space="preserve"> data where possible</w:t>
      </w:r>
    </w:p>
    <w:p w14:paraId="28ECD664" w14:textId="77777777" w:rsidR="00272116" w:rsidRPr="00797C8A" w:rsidRDefault="00272116" w:rsidP="00272116">
      <w:pPr>
        <w:pStyle w:val="ListParagraph"/>
        <w:numPr>
          <w:ilvl w:val="0"/>
          <w:numId w:val="36"/>
        </w:numPr>
        <w:rPr>
          <w:rFonts w:cs="Arial"/>
          <w:sz w:val="24"/>
          <w:lang w:eastAsia="en-GB"/>
        </w:rPr>
      </w:pPr>
      <w:r w:rsidRPr="00797C8A">
        <w:rPr>
          <w:rFonts w:cs="Arial"/>
          <w:sz w:val="24"/>
          <w:lang w:eastAsia="en-GB"/>
        </w:rPr>
        <w:t>Enforcing Data Sharing Agreements where necessary</w:t>
      </w:r>
    </w:p>
    <w:p w14:paraId="20E98183" w14:textId="77777777" w:rsidR="00272116" w:rsidRPr="00797C8A" w:rsidRDefault="00272116" w:rsidP="00096810">
      <w:pPr>
        <w:pStyle w:val="ListParagraph"/>
        <w:numPr>
          <w:ilvl w:val="0"/>
          <w:numId w:val="36"/>
        </w:numPr>
        <w:rPr>
          <w:rFonts w:cs="Arial"/>
          <w:sz w:val="24"/>
          <w:lang w:eastAsia="en-GB"/>
        </w:rPr>
      </w:pPr>
      <w:r w:rsidRPr="00797C8A">
        <w:rPr>
          <w:rFonts w:cs="Arial"/>
          <w:sz w:val="24"/>
          <w:lang w:eastAsia="en-GB"/>
        </w:rPr>
        <w:t>Making appropriate changes to Privacy Notices.</w:t>
      </w:r>
    </w:p>
    <w:p w14:paraId="391A477F" w14:textId="77777777" w:rsidR="00547275" w:rsidRPr="00797C8A" w:rsidRDefault="00C93287" w:rsidP="00547275">
      <w:pPr>
        <w:pStyle w:val="Heading1"/>
        <w:numPr>
          <w:ilvl w:val="0"/>
          <w:numId w:val="0"/>
        </w:numPr>
        <w:ind w:left="426"/>
        <w:rPr>
          <w:rFonts w:ascii="Arial" w:hAnsi="Arial" w:cs="Arial"/>
          <w:color w:val="auto"/>
          <w:sz w:val="24"/>
          <w:szCs w:val="24"/>
          <w:lang w:eastAsia="en-GB"/>
        </w:rPr>
      </w:pPr>
      <w:r w:rsidRPr="00797C8A">
        <w:rPr>
          <w:rFonts w:ascii="Arial" w:hAnsi="Arial" w:cs="Arial"/>
          <w:color w:val="auto"/>
          <w:sz w:val="24"/>
          <w:szCs w:val="24"/>
          <w:lang w:eastAsia="en-GB"/>
        </w:rPr>
        <w:t>8</w:t>
      </w:r>
      <w:r w:rsidR="00547275" w:rsidRPr="00797C8A">
        <w:rPr>
          <w:rFonts w:ascii="Arial" w:hAnsi="Arial" w:cs="Arial"/>
          <w:color w:val="auto"/>
          <w:sz w:val="24"/>
          <w:szCs w:val="24"/>
          <w:lang w:eastAsia="en-GB"/>
        </w:rPr>
        <w:t>. New Projects</w:t>
      </w:r>
    </w:p>
    <w:p w14:paraId="4035A2DC" w14:textId="77777777" w:rsidR="00547275" w:rsidRPr="00797C8A" w:rsidRDefault="00547275" w:rsidP="00547275">
      <w:pPr>
        <w:rPr>
          <w:rFonts w:cs="Arial"/>
          <w:sz w:val="24"/>
          <w:lang w:eastAsia="en-GB"/>
        </w:rPr>
      </w:pPr>
    </w:p>
    <w:p w14:paraId="64B5B5F3" w14:textId="77777777" w:rsidR="00547275" w:rsidRPr="00797C8A" w:rsidRDefault="00547275" w:rsidP="00547275">
      <w:pPr>
        <w:pStyle w:val="NoSpacing"/>
        <w:rPr>
          <w:rFonts w:ascii="Arial" w:hAnsi="Arial" w:cs="Arial"/>
          <w:sz w:val="24"/>
          <w:szCs w:val="24"/>
          <w:lang w:eastAsia="en-GB"/>
        </w:rPr>
      </w:pPr>
      <w:r w:rsidRPr="00797C8A">
        <w:rPr>
          <w:rFonts w:ascii="Arial" w:hAnsi="Arial" w:cs="Arial"/>
          <w:sz w:val="24"/>
          <w:szCs w:val="24"/>
          <w:lang w:eastAsia="en-GB"/>
        </w:rPr>
        <w:t>A DPIA should begin early in the life of a project, before you start processing, and run alongside the planning and development process. It should include the below steps:</w:t>
      </w:r>
    </w:p>
    <w:p w14:paraId="2A1217ED" w14:textId="77777777" w:rsidR="00547275" w:rsidRPr="00797C8A" w:rsidRDefault="00547275" w:rsidP="00547275">
      <w:pPr>
        <w:pStyle w:val="NoSpacing"/>
        <w:ind w:firstLine="426"/>
        <w:jc w:val="center"/>
        <w:rPr>
          <w:rFonts w:ascii="Arial" w:hAnsi="Arial" w:cs="Arial"/>
          <w:sz w:val="24"/>
          <w:szCs w:val="24"/>
          <w:lang w:eastAsia="en-GB"/>
        </w:rPr>
      </w:pPr>
      <w:r w:rsidRPr="00797C8A">
        <w:rPr>
          <w:rFonts w:ascii="Arial" w:eastAsia="Times New Roman" w:hAnsi="Arial" w:cs="Arial"/>
          <w:noProof/>
          <w:sz w:val="24"/>
          <w:szCs w:val="24"/>
          <w:lang w:eastAsia="en-GB"/>
        </w:rPr>
        <w:drawing>
          <wp:inline distT="0" distB="0" distL="0" distR="0" wp14:anchorId="36421F66" wp14:editId="37D63B00">
            <wp:extent cx="4390708" cy="3429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mcene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42906" cy="3469765"/>
                    </a:xfrm>
                    <a:prstGeom prst="rect">
                      <a:avLst/>
                    </a:prstGeom>
                    <a:noFill/>
                    <a:ln>
                      <a:noFill/>
                    </a:ln>
                  </pic:spPr>
                </pic:pic>
              </a:graphicData>
            </a:graphic>
          </wp:inline>
        </w:drawing>
      </w:r>
    </w:p>
    <w:p w14:paraId="132CA11D" w14:textId="77777777" w:rsidR="005B555E" w:rsidRPr="00797C8A" w:rsidRDefault="00033E4F" w:rsidP="00033E4F">
      <w:pPr>
        <w:pStyle w:val="Heading1"/>
        <w:numPr>
          <w:ilvl w:val="0"/>
          <w:numId w:val="0"/>
        </w:numPr>
        <w:ind w:left="426"/>
        <w:rPr>
          <w:rFonts w:ascii="Arial" w:hAnsi="Arial" w:cs="Arial"/>
          <w:color w:val="auto"/>
          <w:sz w:val="24"/>
          <w:szCs w:val="24"/>
        </w:rPr>
      </w:pPr>
      <w:r w:rsidRPr="00797C8A">
        <w:rPr>
          <w:rFonts w:ascii="Arial" w:hAnsi="Arial" w:cs="Arial"/>
          <w:color w:val="auto"/>
          <w:sz w:val="24"/>
          <w:szCs w:val="24"/>
        </w:rPr>
        <w:lastRenderedPageBreak/>
        <w:t xml:space="preserve">9. </w:t>
      </w:r>
      <w:r w:rsidR="005B555E" w:rsidRPr="00797C8A">
        <w:rPr>
          <w:rFonts w:ascii="Arial" w:hAnsi="Arial" w:cs="Arial"/>
          <w:color w:val="auto"/>
          <w:sz w:val="24"/>
          <w:szCs w:val="24"/>
        </w:rPr>
        <w:t>DPIA Approval</w:t>
      </w:r>
    </w:p>
    <w:p w14:paraId="322D89FC" w14:textId="77777777" w:rsidR="005B555E" w:rsidRPr="00797C8A" w:rsidRDefault="005B555E" w:rsidP="005B555E">
      <w:pPr>
        <w:rPr>
          <w:rFonts w:cs="Arial"/>
          <w:sz w:val="24"/>
        </w:rPr>
      </w:pPr>
    </w:p>
    <w:p w14:paraId="18136815" w14:textId="7D17738C" w:rsidR="005B555E" w:rsidRPr="00330775" w:rsidRDefault="005B555E" w:rsidP="00096810">
      <w:pPr>
        <w:ind w:left="0"/>
        <w:jc w:val="both"/>
        <w:rPr>
          <w:rFonts w:cs="Arial"/>
          <w:color w:val="000000" w:themeColor="text1"/>
          <w:sz w:val="24"/>
          <w:lang w:eastAsia="en-GB"/>
        </w:rPr>
      </w:pPr>
      <w:r w:rsidRPr="00797C8A">
        <w:rPr>
          <w:rFonts w:cs="Arial"/>
          <w:sz w:val="24"/>
        </w:rPr>
        <w:t>Following the completion of a Data Protection Impact Assessment</w:t>
      </w:r>
      <w:r w:rsidR="00330775">
        <w:rPr>
          <w:rFonts w:cs="Arial"/>
          <w:sz w:val="24"/>
        </w:rPr>
        <w:t xml:space="preserve">, notify the </w:t>
      </w:r>
      <w:r w:rsidRPr="00797C8A">
        <w:rPr>
          <w:rFonts w:cs="Arial"/>
          <w:sz w:val="24"/>
          <w:lang w:eastAsia="en-GB"/>
        </w:rPr>
        <w:t xml:space="preserve">Trust Data Protection Officer, Sarah Burns at the following email </w:t>
      </w:r>
      <w:hyperlink r:id="rId13" w:history="1">
        <w:r w:rsidR="006103F9" w:rsidRPr="006A392E">
          <w:rPr>
            <w:rStyle w:val="Hyperlink"/>
            <w:rFonts w:cs="Arial"/>
            <w:sz w:val="24"/>
            <w:lang w:eastAsia="en-GB"/>
          </w:rPr>
          <w:t>gdpr@bwcet.com</w:t>
        </w:r>
      </w:hyperlink>
      <w:r w:rsidR="00330775">
        <w:rPr>
          <w:rStyle w:val="Hyperlink"/>
          <w:rFonts w:cs="Arial"/>
          <w:sz w:val="24"/>
          <w:lang w:eastAsia="en-GB"/>
        </w:rPr>
        <w:t xml:space="preserve"> </w:t>
      </w:r>
      <w:r w:rsidR="00330775" w:rsidRPr="00330775">
        <w:rPr>
          <w:rStyle w:val="Hyperlink"/>
          <w:rFonts w:cs="Arial"/>
          <w:color w:val="000000" w:themeColor="text1"/>
          <w:sz w:val="24"/>
          <w:u w:val="none"/>
          <w:lang w:eastAsia="en-GB"/>
        </w:rPr>
        <w:t xml:space="preserve">who will undertake appropriate due diligence on the </w:t>
      </w:r>
      <w:r w:rsidR="00330775">
        <w:rPr>
          <w:rStyle w:val="Hyperlink"/>
          <w:rFonts w:cs="Arial"/>
          <w:color w:val="000000" w:themeColor="text1"/>
          <w:sz w:val="24"/>
          <w:u w:val="none"/>
          <w:lang w:eastAsia="en-GB"/>
        </w:rPr>
        <w:t>t</w:t>
      </w:r>
      <w:r w:rsidR="00330775" w:rsidRPr="00330775">
        <w:rPr>
          <w:rStyle w:val="Hyperlink"/>
          <w:rFonts w:cs="Arial"/>
          <w:color w:val="000000" w:themeColor="text1"/>
          <w:sz w:val="24"/>
          <w:u w:val="none"/>
          <w:lang w:eastAsia="en-GB"/>
        </w:rPr>
        <w:t>h</w:t>
      </w:r>
      <w:r w:rsidR="00330775">
        <w:rPr>
          <w:rStyle w:val="Hyperlink"/>
          <w:rFonts w:cs="Arial"/>
          <w:color w:val="000000" w:themeColor="text1"/>
          <w:sz w:val="24"/>
          <w:u w:val="none"/>
          <w:lang w:eastAsia="en-GB"/>
        </w:rPr>
        <w:t>i</w:t>
      </w:r>
      <w:r w:rsidR="00330775" w:rsidRPr="00330775">
        <w:rPr>
          <w:rStyle w:val="Hyperlink"/>
          <w:rFonts w:cs="Arial"/>
          <w:color w:val="000000" w:themeColor="text1"/>
          <w:sz w:val="24"/>
          <w:u w:val="none"/>
          <w:lang w:eastAsia="en-GB"/>
        </w:rPr>
        <w:t>rd Party or assess the change</w:t>
      </w:r>
      <w:r w:rsidR="00330775">
        <w:rPr>
          <w:rStyle w:val="Hyperlink"/>
          <w:rFonts w:cs="Arial"/>
          <w:color w:val="000000" w:themeColor="text1"/>
          <w:sz w:val="24"/>
          <w:u w:val="none"/>
          <w:lang w:eastAsia="en-GB"/>
        </w:rPr>
        <w:t>.</w:t>
      </w:r>
    </w:p>
    <w:p w14:paraId="3B8CB7CF" w14:textId="77777777" w:rsidR="006103F9" w:rsidRDefault="006103F9" w:rsidP="00096810">
      <w:pPr>
        <w:ind w:left="0"/>
        <w:jc w:val="both"/>
        <w:rPr>
          <w:rFonts w:cs="Arial"/>
          <w:sz w:val="24"/>
          <w:lang w:eastAsia="en-GB"/>
        </w:rPr>
      </w:pPr>
    </w:p>
    <w:p w14:paraId="2074534C" w14:textId="727C5C73" w:rsidR="005B555E" w:rsidRPr="00797C8A" w:rsidRDefault="005B555E" w:rsidP="00096810">
      <w:pPr>
        <w:ind w:left="0"/>
        <w:jc w:val="both"/>
        <w:rPr>
          <w:rFonts w:cs="Arial"/>
          <w:sz w:val="24"/>
        </w:rPr>
      </w:pPr>
      <w:r w:rsidRPr="00797C8A">
        <w:rPr>
          <w:rFonts w:cs="Arial"/>
          <w:sz w:val="24"/>
          <w:lang w:eastAsia="en-GB"/>
        </w:rPr>
        <w:t xml:space="preserve">Approval must be gained </w:t>
      </w:r>
      <w:r w:rsidR="00330775" w:rsidRPr="00330775">
        <w:rPr>
          <w:rFonts w:cs="Arial"/>
          <w:sz w:val="24"/>
          <w:highlight w:val="yellow"/>
          <w:lang w:eastAsia="en-GB"/>
        </w:rPr>
        <w:t>from the DPO/ Trust</w:t>
      </w:r>
      <w:r w:rsidR="00330775">
        <w:rPr>
          <w:rFonts w:cs="Arial"/>
          <w:sz w:val="24"/>
          <w:lang w:eastAsia="en-GB"/>
        </w:rPr>
        <w:t xml:space="preserve"> </w:t>
      </w:r>
      <w:r w:rsidRPr="00797C8A">
        <w:rPr>
          <w:rFonts w:cs="Arial"/>
          <w:sz w:val="24"/>
          <w:lang w:eastAsia="en-GB"/>
        </w:rPr>
        <w:t xml:space="preserve">prior to </w:t>
      </w:r>
      <w:proofErr w:type="spellStart"/>
      <w:r w:rsidRPr="00797C8A">
        <w:rPr>
          <w:rFonts w:cs="Arial"/>
          <w:sz w:val="24"/>
          <w:lang w:eastAsia="en-GB"/>
        </w:rPr>
        <w:t>utilising</w:t>
      </w:r>
      <w:proofErr w:type="spellEnd"/>
      <w:r w:rsidRPr="00797C8A">
        <w:rPr>
          <w:rFonts w:cs="Arial"/>
          <w:sz w:val="24"/>
          <w:lang w:eastAsia="en-GB"/>
        </w:rPr>
        <w:t xml:space="preserve"> the considered system or application referenced within the DPIA template. Any highlighted risks must be considered, with all applicable criteria demonstrated</w:t>
      </w:r>
      <w:r w:rsidR="001979B4" w:rsidRPr="00797C8A">
        <w:rPr>
          <w:rFonts w:cs="Arial"/>
          <w:sz w:val="24"/>
          <w:lang w:eastAsia="en-GB"/>
        </w:rPr>
        <w:t xml:space="preserve"> within an acceptable level.</w:t>
      </w:r>
    </w:p>
    <w:p w14:paraId="29AC4EF2" w14:textId="77777777" w:rsidR="005B555E" w:rsidRPr="00797C8A" w:rsidRDefault="005B555E" w:rsidP="00096810">
      <w:pPr>
        <w:jc w:val="both"/>
        <w:rPr>
          <w:rFonts w:cs="Arial"/>
          <w:sz w:val="24"/>
        </w:rPr>
      </w:pPr>
    </w:p>
    <w:p w14:paraId="525D6691" w14:textId="77777777" w:rsidR="005B555E" w:rsidRPr="00797C8A" w:rsidRDefault="00033E4F" w:rsidP="00033E4F">
      <w:pPr>
        <w:pStyle w:val="Heading1"/>
        <w:numPr>
          <w:ilvl w:val="0"/>
          <w:numId w:val="0"/>
        </w:numPr>
        <w:ind w:left="786" w:hanging="360"/>
        <w:rPr>
          <w:rFonts w:ascii="Arial" w:hAnsi="Arial" w:cs="Arial"/>
          <w:color w:val="auto"/>
          <w:sz w:val="24"/>
          <w:szCs w:val="24"/>
        </w:rPr>
      </w:pPr>
      <w:r w:rsidRPr="00797C8A">
        <w:rPr>
          <w:rFonts w:ascii="Arial" w:hAnsi="Arial" w:cs="Arial"/>
          <w:color w:val="auto"/>
          <w:sz w:val="24"/>
          <w:szCs w:val="24"/>
        </w:rPr>
        <w:t>10.</w:t>
      </w:r>
      <w:r w:rsidR="005B555E" w:rsidRPr="00797C8A">
        <w:rPr>
          <w:rFonts w:ascii="Arial" w:hAnsi="Arial" w:cs="Arial"/>
          <w:color w:val="auto"/>
          <w:sz w:val="24"/>
          <w:szCs w:val="24"/>
        </w:rPr>
        <w:t>When to Consult the Supervisory Authority</w:t>
      </w:r>
    </w:p>
    <w:p w14:paraId="64349B8B" w14:textId="77777777" w:rsidR="005B555E" w:rsidRPr="00797C8A" w:rsidRDefault="005B555E" w:rsidP="005B555E">
      <w:pPr>
        <w:rPr>
          <w:rFonts w:cs="Arial"/>
          <w:sz w:val="24"/>
        </w:rPr>
      </w:pPr>
    </w:p>
    <w:p w14:paraId="51401FA7" w14:textId="77777777" w:rsidR="00502719" w:rsidRPr="00797C8A" w:rsidRDefault="005B555E" w:rsidP="005B555E">
      <w:pPr>
        <w:pStyle w:val="NoSpacing"/>
        <w:jc w:val="both"/>
        <w:rPr>
          <w:rFonts w:ascii="Arial" w:hAnsi="Arial" w:cs="Arial"/>
          <w:sz w:val="24"/>
          <w:szCs w:val="24"/>
        </w:rPr>
      </w:pPr>
      <w:r w:rsidRPr="00797C8A">
        <w:rPr>
          <w:rFonts w:ascii="Arial" w:hAnsi="Arial" w:cs="Arial"/>
          <w:sz w:val="24"/>
          <w:szCs w:val="24"/>
        </w:rPr>
        <w:t xml:space="preserve">If a DPIA has been undertaken and it concludes even after all mitigation of risks have been enforced there will still be a high risk to the rights and freedoms of data subjects by processing, you must contact the supervisory authority </w:t>
      </w:r>
      <w:r w:rsidR="009F5486" w:rsidRPr="00797C8A">
        <w:rPr>
          <w:rFonts w:ascii="Arial" w:hAnsi="Arial" w:cs="Arial"/>
          <w:sz w:val="24"/>
          <w:szCs w:val="24"/>
        </w:rPr>
        <w:t xml:space="preserve">should be contacted </w:t>
      </w:r>
      <w:r w:rsidRPr="00797C8A">
        <w:rPr>
          <w:rFonts w:ascii="Arial" w:hAnsi="Arial" w:cs="Arial"/>
          <w:sz w:val="24"/>
          <w:szCs w:val="24"/>
        </w:rPr>
        <w:t xml:space="preserve">for further advice and guidance. </w:t>
      </w:r>
      <w:r w:rsidR="00502719" w:rsidRPr="00797C8A">
        <w:rPr>
          <w:rFonts w:ascii="Arial" w:hAnsi="Arial" w:cs="Arial"/>
          <w:sz w:val="24"/>
          <w:szCs w:val="24"/>
        </w:rPr>
        <w:t xml:space="preserve">This will be carried out with the support of the Trusts DPO. </w:t>
      </w:r>
    </w:p>
    <w:p w14:paraId="240B22AF" w14:textId="77777777" w:rsidR="00502719" w:rsidRPr="00797C8A" w:rsidRDefault="00502719" w:rsidP="005B555E">
      <w:pPr>
        <w:pStyle w:val="NoSpacing"/>
        <w:jc w:val="both"/>
        <w:rPr>
          <w:rFonts w:ascii="Arial" w:hAnsi="Arial" w:cs="Arial"/>
          <w:sz w:val="24"/>
          <w:szCs w:val="24"/>
        </w:rPr>
      </w:pPr>
    </w:p>
    <w:p w14:paraId="5A3E6552" w14:textId="77777777" w:rsidR="005B555E" w:rsidRPr="00797C8A" w:rsidRDefault="005B555E" w:rsidP="005B555E">
      <w:pPr>
        <w:pStyle w:val="NoSpacing"/>
        <w:jc w:val="both"/>
        <w:rPr>
          <w:rFonts w:ascii="Arial" w:hAnsi="Arial" w:cs="Arial"/>
          <w:sz w:val="24"/>
          <w:szCs w:val="24"/>
        </w:rPr>
      </w:pPr>
      <w:r w:rsidRPr="00797C8A">
        <w:rPr>
          <w:rFonts w:ascii="Arial" w:hAnsi="Arial" w:cs="Arial"/>
          <w:sz w:val="24"/>
          <w:szCs w:val="24"/>
        </w:rPr>
        <w:t>The Information Commissioners Office (ICO) is the supervisory authority in the UK.</w:t>
      </w:r>
    </w:p>
    <w:p w14:paraId="26C1DB26" w14:textId="77777777" w:rsidR="005B555E" w:rsidRPr="00797C8A" w:rsidRDefault="005B555E" w:rsidP="005B555E">
      <w:pPr>
        <w:pStyle w:val="NoSpacing"/>
        <w:jc w:val="both"/>
        <w:rPr>
          <w:rFonts w:ascii="Arial" w:hAnsi="Arial" w:cs="Arial"/>
          <w:sz w:val="24"/>
          <w:szCs w:val="24"/>
        </w:rPr>
      </w:pPr>
    </w:p>
    <w:p w14:paraId="76010AE8" w14:textId="77777777" w:rsidR="005B555E" w:rsidRPr="00797C8A" w:rsidRDefault="005B555E" w:rsidP="005B555E">
      <w:pPr>
        <w:pStyle w:val="NoSpacing"/>
        <w:jc w:val="both"/>
        <w:rPr>
          <w:rFonts w:ascii="Arial" w:hAnsi="Arial" w:cs="Arial"/>
          <w:b/>
          <w:bCs/>
          <w:sz w:val="24"/>
          <w:szCs w:val="24"/>
        </w:rPr>
      </w:pPr>
      <w:r w:rsidRPr="00797C8A">
        <w:rPr>
          <w:rFonts w:ascii="Arial" w:hAnsi="Arial" w:cs="Arial"/>
          <w:b/>
          <w:bCs/>
          <w:sz w:val="24"/>
          <w:szCs w:val="24"/>
        </w:rPr>
        <w:t>ICO contact details:</w:t>
      </w:r>
    </w:p>
    <w:p w14:paraId="210C58C6" w14:textId="77777777" w:rsidR="005B555E" w:rsidRPr="00797C8A" w:rsidRDefault="005B555E" w:rsidP="005B555E">
      <w:pPr>
        <w:pStyle w:val="NoSpacing"/>
        <w:jc w:val="both"/>
        <w:rPr>
          <w:rFonts w:ascii="Arial" w:hAnsi="Arial" w:cs="Arial"/>
          <w:sz w:val="24"/>
          <w:szCs w:val="24"/>
        </w:rPr>
      </w:pPr>
    </w:p>
    <w:p w14:paraId="71B66C62" w14:textId="77777777" w:rsidR="005B555E" w:rsidRPr="00797C8A" w:rsidRDefault="005B555E" w:rsidP="005B555E">
      <w:pPr>
        <w:pStyle w:val="NoSpacing"/>
        <w:jc w:val="both"/>
        <w:rPr>
          <w:rFonts w:ascii="Arial" w:hAnsi="Arial" w:cs="Arial"/>
          <w:sz w:val="24"/>
          <w:szCs w:val="24"/>
        </w:rPr>
      </w:pPr>
      <w:r w:rsidRPr="00797C8A">
        <w:rPr>
          <w:rFonts w:ascii="Arial" w:hAnsi="Arial" w:cs="Arial"/>
          <w:sz w:val="24"/>
          <w:szCs w:val="24"/>
        </w:rPr>
        <w:t>Information Commissioner’s Office</w:t>
      </w:r>
    </w:p>
    <w:p w14:paraId="7E68DE3D" w14:textId="77777777" w:rsidR="005B555E" w:rsidRPr="00797C8A" w:rsidRDefault="005B555E" w:rsidP="005B555E">
      <w:pPr>
        <w:pStyle w:val="NoSpacing"/>
        <w:jc w:val="both"/>
        <w:rPr>
          <w:rFonts w:ascii="Arial" w:hAnsi="Arial" w:cs="Arial"/>
          <w:sz w:val="24"/>
          <w:szCs w:val="24"/>
        </w:rPr>
      </w:pPr>
      <w:r w:rsidRPr="00797C8A">
        <w:rPr>
          <w:rFonts w:ascii="Arial" w:hAnsi="Arial" w:cs="Arial"/>
          <w:sz w:val="24"/>
          <w:szCs w:val="24"/>
        </w:rPr>
        <w:t>Wycliffe House</w:t>
      </w:r>
    </w:p>
    <w:p w14:paraId="1822C712" w14:textId="77777777" w:rsidR="005B555E" w:rsidRPr="00797C8A" w:rsidRDefault="005B555E" w:rsidP="005B555E">
      <w:pPr>
        <w:pStyle w:val="NoSpacing"/>
        <w:jc w:val="both"/>
        <w:rPr>
          <w:rFonts w:ascii="Arial" w:hAnsi="Arial" w:cs="Arial"/>
          <w:sz w:val="24"/>
          <w:szCs w:val="24"/>
        </w:rPr>
      </w:pPr>
      <w:r w:rsidRPr="00797C8A">
        <w:rPr>
          <w:rFonts w:ascii="Arial" w:hAnsi="Arial" w:cs="Arial"/>
          <w:sz w:val="24"/>
          <w:szCs w:val="24"/>
        </w:rPr>
        <w:t>Water Lane</w:t>
      </w:r>
    </w:p>
    <w:p w14:paraId="093BA93A" w14:textId="77777777" w:rsidR="005B555E" w:rsidRPr="00797C8A" w:rsidRDefault="005B555E" w:rsidP="005B555E">
      <w:pPr>
        <w:pStyle w:val="NoSpacing"/>
        <w:jc w:val="both"/>
        <w:rPr>
          <w:rFonts w:ascii="Arial" w:hAnsi="Arial" w:cs="Arial"/>
          <w:sz w:val="24"/>
          <w:szCs w:val="24"/>
        </w:rPr>
      </w:pPr>
      <w:r w:rsidRPr="00797C8A">
        <w:rPr>
          <w:rFonts w:ascii="Arial" w:hAnsi="Arial" w:cs="Arial"/>
          <w:sz w:val="24"/>
          <w:szCs w:val="24"/>
        </w:rPr>
        <w:t>Wilmslow</w:t>
      </w:r>
    </w:p>
    <w:p w14:paraId="50D7C593" w14:textId="77777777" w:rsidR="005B555E" w:rsidRPr="00797C8A" w:rsidRDefault="005B555E" w:rsidP="005B555E">
      <w:pPr>
        <w:pStyle w:val="NoSpacing"/>
        <w:jc w:val="both"/>
        <w:rPr>
          <w:rFonts w:ascii="Arial" w:hAnsi="Arial" w:cs="Arial"/>
          <w:sz w:val="24"/>
          <w:szCs w:val="24"/>
        </w:rPr>
      </w:pPr>
      <w:r w:rsidRPr="00797C8A">
        <w:rPr>
          <w:rFonts w:ascii="Arial" w:hAnsi="Arial" w:cs="Arial"/>
          <w:sz w:val="24"/>
          <w:szCs w:val="24"/>
        </w:rPr>
        <w:t>Cheshire</w:t>
      </w:r>
    </w:p>
    <w:p w14:paraId="00C37864" w14:textId="77777777" w:rsidR="005B555E" w:rsidRPr="00797C8A" w:rsidRDefault="005B555E" w:rsidP="005B555E">
      <w:pPr>
        <w:pStyle w:val="NoSpacing"/>
        <w:jc w:val="both"/>
        <w:rPr>
          <w:rFonts w:ascii="Arial" w:hAnsi="Arial" w:cs="Arial"/>
          <w:sz w:val="24"/>
          <w:szCs w:val="24"/>
        </w:rPr>
      </w:pPr>
      <w:r w:rsidRPr="00797C8A">
        <w:rPr>
          <w:rFonts w:ascii="Arial" w:hAnsi="Arial" w:cs="Arial"/>
          <w:sz w:val="24"/>
          <w:szCs w:val="24"/>
        </w:rPr>
        <w:t>SK9 5AF</w:t>
      </w:r>
    </w:p>
    <w:p w14:paraId="65EE3B97" w14:textId="77777777" w:rsidR="005B555E" w:rsidRPr="00797C8A" w:rsidRDefault="005B555E" w:rsidP="005B555E">
      <w:pPr>
        <w:pStyle w:val="NoSpacing"/>
        <w:jc w:val="both"/>
        <w:rPr>
          <w:rFonts w:ascii="Arial" w:hAnsi="Arial" w:cs="Arial"/>
          <w:sz w:val="24"/>
          <w:szCs w:val="24"/>
        </w:rPr>
      </w:pPr>
    </w:p>
    <w:p w14:paraId="7F70F096" w14:textId="77777777" w:rsidR="005B555E" w:rsidRPr="00797C8A" w:rsidRDefault="005B555E" w:rsidP="005B555E">
      <w:pPr>
        <w:pStyle w:val="NoSpacing"/>
        <w:jc w:val="both"/>
        <w:rPr>
          <w:rFonts w:ascii="Arial" w:hAnsi="Arial" w:cs="Arial"/>
          <w:sz w:val="24"/>
          <w:szCs w:val="24"/>
        </w:rPr>
      </w:pPr>
      <w:r w:rsidRPr="00797C8A">
        <w:rPr>
          <w:rFonts w:ascii="Arial" w:hAnsi="Arial" w:cs="Arial"/>
          <w:sz w:val="24"/>
          <w:szCs w:val="24"/>
        </w:rPr>
        <w:t>Helpline number: 0303 123 1113</w:t>
      </w:r>
    </w:p>
    <w:p w14:paraId="2ACAA2E7" w14:textId="77777777" w:rsidR="005B555E" w:rsidRPr="00797C8A" w:rsidRDefault="005B555E" w:rsidP="00547275">
      <w:pPr>
        <w:rPr>
          <w:rFonts w:cs="Arial"/>
          <w:sz w:val="24"/>
        </w:rPr>
      </w:pPr>
    </w:p>
    <w:p w14:paraId="3AD84DDD" w14:textId="77777777" w:rsidR="002E4DE7" w:rsidRDefault="00010594" w:rsidP="00033E4F">
      <w:pPr>
        <w:pStyle w:val="Heading1"/>
        <w:numPr>
          <w:ilvl w:val="0"/>
          <w:numId w:val="0"/>
        </w:numPr>
        <w:rPr>
          <w:rFonts w:ascii="Arial" w:hAnsi="Arial" w:cs="Arial"/>
          <w:color w:val="auto"/>
          <w:sz w:val="24"/>
          <w:szCs w:val="24"/>
        </w:rPr>
      </w:pPr>
      <w:r w:rsidRPr="00797C8A">
        <w:rPr>
          <w:rFonts w:ascii="Arial" w:hAnsi="Arial" w:cs="Arial"/>
          <w:color w:val="auto"/>
          <w:sz w:val="24"/>
          <w:szCs w:val="24"/>
        </w:rPr>
        <w:t>Supporting Documentation</w:t>
      </w:r>
    </w:p>
    <w:p w14:paraId="172FD7E0" w14:textId="77777777" w:rsidR="00797C8A" w:rsidRDefault="00797C8A" w:rsidP="00797C8A"/>
    <w:p w14:paraId="217975E2" w14:textId="6DB13240" w:rsidR="006103F9" w:rsidRPr="00495B81" w:rsidRDefault="00797C8A" w:rsidP="00495B81">
      <w:pPr>
        <w:pStyle w:val="ListParagraph"/>
        <w:numPr>
          <w:ilvl w:val="0"/>
          <w:numId w:val="45"/>
        </w:numPr>
        <w:rPr>
          <w:sz w:val="24"/>
        </w:rPr>
      </w:pPr>
      <w:r w:rsidRPr="00495B81">
        <w:rPr>
          <w:sz w:val="24"/>
        </w:rPr>
        <w:t>Appendix A</w:t>
      </w:r>
      <w:r w:rsidR="00495B81" w:rsidRPr="00495B81">
        <w:rPr>
          <w:sz w:val="24"/>
        </w:rPr>
        <w:t xml:space="preserve"> – DPIA Assessment</w:t>
      </w:r>
    </w:p>
    <w:p w14:paraId="4BAC19D8" w14:textId="77777777" w:rsidR="006103F9" w:rsidRDefault="006103F9" w:rsidP="00797C8A">
      <w:pPr>
        <w:ind w:left="0"/>
        <w:rPr>
          <w:b/>
          <w:bCs/>
          <w:sz w:val="24"/>
        </w:rPr>
      </w:pPr>
    </w:p>
    <w:p w14:paraId="24685CE5" w14:textId="77777777" w:rsidR="006103F9" w:rsidRPr="00797C8A" w:rsidRDefault="006103F9" w:rsidP="00797C8A">
      <w:pPr>
        <w:ind w:left="0"/>
        <w:rPr>
          <w:b/>
          <w:bCs/>
          <w:sz w:val="24"/>
        </w:rPr>
      </w:pPr>
    </w:p>
    <w:p w14:paraId="52C08678" w14:textId="41E1A4AE" w:rsidR="0038162D" w:rsidRDefault="0038162D" w:rsidP="0038162D"/>
    <w:p w14:paraId="6CA531F1" w14:textId="77777777" w:rsidR="0038162D" w:rsidRPr="0038162D" w:rsidRDefault="0038162D" w:rsidP="0038162D"/>
    <w:p w14:paraId="1879E7AF" w14:textId="77777777" w:rsidR="00E8713B" w:rsidRDefault="00010594" w:rsidP="005604BC">
      <w:pPr>
        <w:ind w:left="0"/>
      </w:pPr>
      <w:r>
        <w:tab/>
      </w:r>
    </w:p>
    <w:p w14:paraId="17B9E53D" w14:textId="77777777" w:rsidR="001A4469" w:rsidRDefault="001A4469" w:rsidP="001A4469"/>
    <w:p w14:paraId="519C25A2" w14:textId="77777777" w:rsidR="001A4469" w:rsidRDefault="001A4469" w:rsidP="001A4469"/>
    <w:p w14:paraId="6E5C94D6" w14:textId="77777777" w:rsidR="001A4469" w:rsidRDefault="001A4469" w:rsidP="001A4469"/>
    <w:p w14:paraId="70C6BF8A" w14:textId="77777777" w:rsidR="001A4469" w:rsidRDefault="001A4469" w:rsidP="001A4469"/>
    <w:p w14:paraId="13AEFD42" w14:textId="77777777" w:rsidR="002C4848" w:rsidRDefault="002C4848" w:rsidP="007E421E">
      <w:pPr>
        <w:spacing w:after="200" w:line="276" w:lineRule="auto"/>
        <w:ind w:left="0"/>
      </w:pPr>
    </w:p>
    <w:sectPr w:rsidR="002C4848" w:rsidSect="00B978DD">
      <w:footerReference w:type="default" r:id="rId14"/>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C5FA1" w14:textId="77777777" w:rsidR="00283F68" w:rsidRDefault="00283F68" w:rsidP="00225E1E">
      <w:r>
        <w:separator/>
      </w:r>
    </w:p>
  </w:endnote>
  <w:endnote w:type="continuationSeparator" w:id="0">
    <w:p w14:paraId="7AFEB33D" w14:textId="77777777" w:rsidR="00283F68" w:rsidRDefault="00283F68" w:rsidP="00225E1E">
      <w:r>
        <w:continuationSeparator/>
      </w:r>
    </w:p>
  </w:endnote>
  <w:endnote w:type="continuationNotice" w:id="1">
    <w:p w14:paraId="61F05F5D" w14:textId="77777777" w:rsidR="00283F68" w:rsidRDefault="00283F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647904562"/>
      <w:docPartObj>
        <w:docPartGallery w:val="Page Numbers (Bottom of Page)"/>
        <w:docPartUnique/>
      </w:docPartObj>
    </w:sdtPr>
    <w:sdtEndPr/>
    <w:sdtContent>
      <w:sdt>
        <w:sdtPr>
          <w:rPr>
            <w:sz w:val="22"/>
            <w:szCs w:val="22"/>
          </w:rPr>
          <w:id w:val="1728636285"/>
          <w:docPartObj>
            <w:docPartGallery w:val="Page Numbers (Top of Page)"/>
            <w:docPartUnique/>
          </w:docPartObj>
        </w:sdtPr>
        <w:sdtEndPr/>
        <w:sdtContent>
          <w:p w14:paraId="358BAC92" w14:textId="28062F44" w:rsidR="00797C8A" w:rsidRDefault="00797C8A" w:rsidP="00797C8A">
            <w:pPr>
              <w:pStyle w:val="Footer"/>
              <w:ind w:left="0"/>
              <w:jc w:val="both"/>
              <w:rPr>
                <w:sz w:val="22"/>
                <w:szCs w:val="22"/>
              </w:rPr>
            </w:pPr>
            <w:r>
              <w:rPr>
                <w:sz w:val="22"/>
                <w:szCs w:val="22"/>
              </w:rPr>
              <w:t>Data Protection Impact Assessment/</w:t>
            </w:r>
            <w:r w:rsidR="00F56986">
              <w:rPr>
                <w:sz w:val="22"/>
                <w:szCs w:val="22"/>
              </w:rPr>
              <w:t>July2</w:t>
            </w:r>
            <w:r w:rsidR="00FA1AD6">
              <w:rPr>
                <w:sz w:val="22"/>
                <w:szCs w:val="22"/>
              </w:rPr>
              <w:t>4</w:t>
            </w:r>
          </w:p>
          <w:p w14:paraId="4A6835D4" w14:textId="77777777" w:rsidR="00797C8A" w:rsidRPr="00797C8A" w:rsidRDefault="00797C8A">
            <w:pPr>
              <w:pStyle w:val="Footer"/>
              <w:jc w:val="center"/>
              <w:rPr>
                <w:b/>
                <w:bCs/>
                <w:sz w:val="22"/>
                <w:szCs w:val="22"/>
              </w:rPr>
            </w:pPr>
            <w:r w:rsidRPr="00797C8A">
              <w:rPr>
                <w:sz w:val="22"/>
                <w:szCs w:val="22"/>
              </w:rPr>
              <w:t xml:space="preserve">Page </w:t>
            </w:r>
            <w:r w:rsidRPr="00797C8A">
              <w:rPr>
                <w:b/>
                <w:bCs/>
                <w:sz w:val="22"/>
                <w:szCs w:val="22"/>
              </w:rPr>
              <w:fldChar w:fldCharType="begin"/>
            </w:r>
            <w:r w:rsidRPr="00797C8A">
              <w:rPr>
                <w:b/>
                <w:bCs/>
                <w:sz w:val="22"/>
                <w:szCs w:val="22"/>
              </w:rPr>
              <w:instrText xml:space="preserve"> PAGE </w:instrText>
            </w:r>
            <w:r w:rsidRPr="00797C8A">
              <w:rPr>
                <w:b/>
                <w:bCs/>
                <w:sz w:val="22"/>
                <w:szCs w:val="22"/>
              </w:rPr>
              <w:fldChar w:fldCharType="separate"/>
            </w:r>
            <w:r w:rsidRPr="00797C8A">
              <w:rPr>
                <w:b/>
                <w:bCs/>
                <w:noProof/>
                <w:sz w:val="22"/>
                <w:szCs w:val="22"/>
              </w:rPr>
              <w:t>2</w:t>
            </w:r>
            <w:r w:rsidRPr="00797C8A">
              <w:rPr>
                <w:b/>
                <w:bCs/>
                <w:sz w:val="22"/>
                <w:szCs w:val="22"/>
              </w:rPr>
              <w:fldChar w:fldCharType="end"/>
            </w:r>
            <w:r w:rsidRPr="00797C8A">
              <w:rPr>
                <w:sz w:val="22"/>
                <w:szCs w:val="22"/>
              </w:rPr>
              <w:t xml:space="preserve"> of </w:t>
            </w:r>
            <w:r w:rsidRPr="00797C8A">
              <w:rPr>
                <w:b/>
                <w:bCs/>
                <w:sz w:val="22"/>
                <w:szCs w:val="22"/>
              </w:rPr>
              <w:fldChar w:fldCharType="begin"/>
            </w:r>
            <w:r w:rsidRPr="00797C8A">
              <w:rPr>
                <w:b/>
                <w:bCs/>
                <w:sz w:val="22"/>
                <w:szCs w:val="22"/>
              </w:rPr>
              <w:instrText xml:space="preserve"> NUMPAGES  </w:instrText>
            </w:r>
            <w:r w:rsidRPr="00797C8A">
              <w:rPr>
                <w:b/>
                <w:bCs/>
                <w:sz w:val="22"/>
                <w:szCs w:val="22"/>
              </w:rPr>
              <w:fldChar w:fldCharType="separate"/>
            </w:r>
            <w:r w:rsidRPr="00797C8A">
              <w:rPr>
                <w:b/>
                <w:bCs/>
                <w:noProof/>
                <w:sz w:val="22"/>
                <w:szCs w:val="22"/>
              </w:rPr>
              <w:t>2</w:t>
            </w:r>
            <w:r w:rsidRPr="00797C8A">
              <w:rPr>
                <w:b/>
                <w:bCs/>
                <w:sz w:val="22"/>
                <w:szCs w:val="22"/>
              </w:rPr>
              <w:fldChar w:fldCharType="end"/>
            </w:r>
          </w:p>
          <w:p w14:paraId="1AE5E939" w14:textId="77777777" w:rsidR="00797C8A" w:rsidRPr="00797C8A" w:rsidRDefault="00797C8A">
            <w:pPr>
              <w:pStyle w:val="Footer"/>
              <w:jc w:val="center"/>
              <w:rPr>
                <w:sz w:val="22"/>
                <w:szCs w:val="22"/>
              </w:rPr>
            </w:pPr>
            <w:r w:rsidRPr="00797C8A">
              <w:rPr>
                <w:sz w:val="22"/>
                <w:szCs w:val="22"/>
              </w:rPr>
              <w:t>Confidential</w:t>
            </w:r>
          </w:p>
        </w:sdtContent>
      </w:sdt>
    </w:sdtContent>
  </w:sdt>
  <w:p w14:paraId="0130F612" w14:textId="77777777" w:rsidR="000C7279" w:rsidRPr="00797C8A" w:rsidRDefault="000C7279" w:rsidP="00797C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F6EC2" w14:textId="77777777" w:rsidR="00283F68" w:rsidRDefault="00283F68" w:rsidP="00225E1E">
      <w:r>
        <w:separator/>
      </w:r>
    </w:p>
  </w:footnote>
  <w:footnote w:type="continuationSeparator" w:id="0">
    <w:p w14:paraId="38E2B7F7" w14:textId="77777777" w:rsidR="00283F68" w:rsidRDefault="00283F68" w:rsidP="00225E1E">
      <w:r>
        <w:continuationSeparator/>
      </w:r>
    </w:p>
  </w:footnote>
  <w:footnote w:type="continuationNotice" w:id="1">
    <w:p w14:paraId="76C8EF1B" w14:textId="77777777" w:rsidR="00283F68" w:rsidRDefault="00283F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F080E"/>
    <w:multiLevelType w:val="multilevel"/>
    <w:tmpl w:val="6E4CE9F0"/>
    <w:lvl w:ilvl="0">
      <w:start w:val="1"/>
      <w:numFmt w:val="bullet"/>
      <w:lvlText w:val=""/>
      <w:lvlJc w:val="left"/>
      <w:pPr>
        <w:tabs>
          <w:tab w:val="num" w:pos="578"/>
        </w:tabs>
        <w:ind w:left="578" w:hanging="360"/>
      </w:pPr>
      <w:rPr>
        <w:rFonts w:ascii="Symbol" w:hAnsi="Symbol" w:hint="default"/>
        <w:sz w:val="20"/>
      </w:rPr>
    </w:lvl>
    <w:lvl w:ilvl="1">
      <w:start w:val="1"/>
      <w:numFmt w:val="bullet"/>
      <w:lvlText w:val="o"/>
      <w:lvlJc w:val="left"/>
      <w:pPr>
        <w:tabs>
          <w:tab w:val="num" w:pos="1298"/>
        </w:tabs>
        <w:ind w:left="1298" w:hanging="360"/>
      </w:pPr>
      <w:rPr>
        <w:rFonts w:ascii="Courier New" w:hAnsi="Courier New" w:cs="Times New Roman" w:hint="default"/>
        <w:sz w:val="20"/>
      </w:rPr>
    </w:lvl>
    <w:lvl w:ilvl="2">
      <w:start w:val="1"/>
      <w:numFmt w:val="bullet"/>
      <w:lvlText w:val=""/>
      <w:lvlJc w:val="left"/>
      <w:pPr>
        <w:tabs>
          <w:tab w:val="num" w:pos="2018"/>
        </w:tabs>
        <w:ind w:left="2018" w:hanging="360"/>
      </w:pPr>
      <w:rPr>
        <w:rFonts w:ascii="Wingdings" w:hAnsi="Wingdings" w:hint="default"/>
        <w:sz w:val="20"/>
      </w:rPr>
    </w:lvl>
    <w:lvl w:ilvl="3">
      <w:start w:val="1"/>
      <w:numFmt w:val="bullet"/>
      <w:lvlText w:val=""/>
      <w:lvlJc w:val="left"/>
      <w:pPr>
        <w:tabs>
          <w:tab w:val="num" w:pos="2738"/>
        </w:tabs>
        <w:ind w:left="2738" w:hanging="360"/>
      </w:pPr>
      <w:rPr>
        <w:rFonts w:ascii="Wingdings" w:hAnsi="Wingdings" w:hint="default"/>
        <w:sz w:val="20"/>
      </w:rPr>
    </w:lvl>
    <w:lvl w:ilvl="4">
      <w:start w:val="1"/>
      <w:numFmt w:val="bullet"/>
      <w:lvlText w:val=""/>
      <w:lvlJc w:val="left"/>
      <w:pPr>
        <w:tabs>
          <w:tab w:val="num" w:pos="3458"/>
        </w:tabs>
        <w:ind w:left="3458" w:hanging="360"/>
      </w:pPr>
      <w:rPr>
        <w:rFonts w:ascii="Wingdings" w:hAnsi="Wingdings" w:hint="default"/>
        <w:sz w:val="20"/>
      </w:rPr>
    </w:lvl>
    <w:lvl w:ilvl="5">
      <w:start w:val="1"/>
      <w:numFmt w:val="bullet"/>
      <w:lvlText w:val=""/>
      <w:lvlJc w:val="left"/>
      <w:pPr>
        <w:tabs>
          <w:tab w:val="num" w:pos="4178"/>
        </w:tabs>
        <w:ind w:left="4178" w:hanging="360"/>
      </w:pPr>
      <w:rPr>
        <w:rFonts w:ascii="Wingdings" w:hAnsi="Wingdings" w:hint="default"/>
        <w:sz w:val="20"/>
      </w:rPr>
    </w:lvl>
    <w:lvl w:ilvl="6">
      <w:start w:val="1"/>
      <w:numFmt w:val="bullet"/>
      <w:lvlText w:val=""/>
      <w:lvlJc w:val="left"/>
      <w:pPr>
        <w:tabs>
          <w:tab w:val="num" w:pos="4898"/>
        </w:tabs>
        <w:ind w:left="4898" w:hanging="360"/>
      </w:pPr>
      <w:rPr>
        <w:rFonts w:ascii="Wingdings" w:hAnsi="Wingdings" w:hint="default"/>
        <w:sz w:val="20"/>
      </w:rPr>
    </w:lvl>
    <w:lvl w:ilvl="7">
      <w:start w:val="1"/>
      <w:numFmt w:val="bullet"/>
      <w:lvlText w:val=""/>
      <w:lvlJc w:val="left"/>
      <w:pPr>
        <w:tabs>
          <w:tab w:val="num" w:pos="5618"/>
        </w:tabs>
        <w:ind w:left="5618" w:hanging="360"/>
      </w:pPr>
      <w:rPr>
        <w:rFonts w:ascii="Wingdings" w:hAnsi="Wingdings" w:hint="default"/>
        <w:sz w:val="20"/>
      </w:rPr>
    </w:lvl>
    <w:lvl w:ilvl="8">
      <w:start w:val="1"/>
      <w:numFmt w:val="bullet"/>
      <w:lvlText w:val=""/>
      <w:lvlJc w:val="left"/>
      <w:pPr>
        <w:tabs>
          <w:tab w:val="num" w:pos="6338"/>
        </w:tabs>
        <w:ind w:left="6338" w:hanging="360"/>
      </w:pPr>
      <w:rPr>
        <w:rFonts w:ascii="Wingdings" w:hAnsi="Wingdings" w:hint="default"/>
        <w:sz w:val="20"/>
      </w:rPr>
    </w:lvl>
  </w:abstractNum>
  <w:abstractNum w:abstractNumId="1" w15:restartNumberingAfterBreak="0">
    <w:nsid w:val="047E05A3"/>
    <w:multiLevelType w:val="hybridMultilevel"/>
    <w:tmpl w:val="F4E20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83AE3"/>
    <w:multiLevelType w:val="hybridMultilevel"/>
    <w:tmpl w:val="C8C0F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776BD7"/>
    <w:multiLevelType w:val="hybridMultilevel"/>
    <w:tmpl w:val="BA443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904058"/>
    <w:multiLevelType w:val="multilevel"/>
    <w:tmpl w:val="CE227F3A"/>
    <w:numStyleLink w:val="SUPPLIST"/>
  </w:abstractNum>
  <w:abstractNum w:abstractNumId="5" w15:restartNumberingAfterBreak="0">
    <w:nsid w:val="104C56D5"/>
    <w:multiLevelType w:val="hybridMultilevel"/>
    <w:tmpl w:val="EF72A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2C520C"/>
    <w:multiLevelType w:val="multilevel"/>
    <w:tmpl w:val="E6AC127C"/>
    <w:styleLink w:val="FEATLIST"/>
    <w:lvl w:ilvl="0">
      <w:start w:val="1"/>
      <w:numFmt w:val="decimal"/>
      <w:pStyle w:val="FEAT-Level-1"/>
      <w:suff w:val="space"/>
      <w:lvlText w:val="FEAT %1."/>
      <w:lvlJc w:val="left"/>
      <w:pPr>
        <w:ind w:left="360" w:hanging="360"/>
      </w:pPr>
      <w:rPr>
        <w:rFonts w:hint="default"/>
      </w:rPr>
    </w:lvl>
    <w:lvl w:ilvl="1">
      <w:start w:val="1"/>
      <w:numFmt w:val="decimal"/>
      <w:pStyle w:val="FEAT-Level-2"/>
      <w:suff w:val="space"/>
      <w:lvlText w:val="FEAT %1.%2."/>
      <w:lvlJc w:val="left"/>
      <w:pPr>
        <w:ind w:left="792" w:hanging="432"/>
      </w:pPr>
      <w:rPr>
        <w:rFonts w:hint="default"/>
      </w:rPr>
    </w:lvl>
    <w:lvl w:ilvl="2">
      <w:start w:val="1"/>
      <w:numFmt w:val="decimal"/>
      <w:pStyle w:val="FEAT-Level-3"/>
      <w:suff w:val="space"/>
      <w:lvlText w:val="FEAT %1.%2.%3."/>
      <w:lvlJc w:val="left"/>
      <w:pPr>
        <w:ind w:left="1224" w:hanging="504"/>
      </w:pPr>
      <w:rPr>
        <w:rFonts w:hint="default"/>
      </w:rPr>
    </w:lvl>
    <w:lvl w:ilvl="3">
      <w:start w:val="1"/>
      <w:numFmt w:val="decimal"/>
      <w:pStyle w:val="FEAT-Level-4"/>
      <w:suff w:val="space"/>
      <w:lvlText w:val="FEAT %1.%2.%3.%4."/>
      <w:lvlJc w:val="left"/>
      <w:pPr>
        <w:ind w:left="1728" w:hanging="648"/>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FEAT-Level-5"/>
      <w:suff w:val="space"/>
      <w:lvlText w:val="FEAT %1.%2.%3.%4.%5."/>
      <w:lvlJc w:val="left"/>
      <w:pPr>
        <w:ind w:left="2232" w:hanging="792"/>
      </w:pPr>
      <w:rPr>
        <w:rFonts w:hint="default"/>
      </w:rPr>
    </w:lvl>
    <w:lvl w:ilvl="5">
      <w:start w:val="1"/>
      <w:numFmt w:val="decimal"/>
      <w:suff w:val="space"/>
      <w:lvlText w:val="FEAT %1.%2.%3.%4.%5.%6."/>
      <w:lvlJc w:val="left"/>
      <w:pPr>
        <w:ind w:left="2736" w:hanging="936"/>
      </w:pPr>
      <w:rPr>
        <w:rFonts w:hint="default"/>
      </w:rPr>
    </w:lvl>
    <w:lvl w:ilvl="6">
      <w:start w:val="1"/>
      <w:numFmt w:val="decimal"/>
      <w:suff w:val="space"/>
      <w:lvlText w:val="FEAT %1.%2.%3.%4.%5.%6.%7."/>
      <w:lvlJc w:val="left"/>
      <w:pPr>
        <w:ind w:left="3240" w:hanging="1080"/>
      </w:pPr>
      <w:rPr>
        <w:rFonts w:hint="default"/>
      </w:rPr>
    </w:lvl>
    <w:lvl w:ilvl="7">
      <w:start w:val="1"/>
      <w:numFmt w:val="decimal"/>
      <w:suff w:val="space"/>
      <w:lvlText w:val="FEAT %1.%2.%3.%4.%5.%6.%7.%8."/>
      <w:lvlJc w:val="left"/>
      <w:pPr>
        <w:ind w:left="3744" w:hanging="1224"/>
      </w:pPr>
      <w:rPr>
        <w:rFonts w:hint="default"/>
      </w:rPr>
    </w:lvl>
    <w:lvl w:ilvl="8">
      <w:start w:val="1"/>
      <w:numFmt w:val="decimal"/>
      <w:suff w:val="space"/>
      <w:lvlText w:val="FEAT %1.%2.%3.%4.%5.%6.%7.%8.%9."/>
      <w:lvlJc w:val="left"/>
      <w:pPr>
        <w:ind w:left="4320" w:hanging="1440"/>
      </w:pPr>
      <w:rPr>
        <w:rFonts w:hint="default"/>
      </w:rPr>
    </w:lvl>
  </w:abstractNum>
  <w:abstractNum w:abstractNumId="7" w15:restartNumberingAfterBreak="0">
    <w:nsid w:val="140F3D6F"/>
    <w:multiLevelType w:val="hybridMultilevel"/>
    <w:tmpl w:val="F1A60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F14A67"/>
    <w:multiLevelType w:val="hybridMultilevel"/>
    <w:tmpl w:val="412A6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6B6D13"/>
    <w:multiLevelType w:val="hybridMultilevel"/>
    <w:tmpl w:val="71CE8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447CD9"/>
    <w:multiLevelType w:val="multilevel"/>
    <w:tmpl w:val="E6AC127C"/>
    <w:numStyleLink w:val="FEATLIST"/>
  </w:abstractNum>
  <w:abstractNum w:abstractNumId="11" w15:restartNumberingAfterBreak="0">
    <w:nsid w:val="2024394E"/>
    <w:multiLevelType w:val="hybridMultilevel"/>
    <w:tmpl w:val="D10084A6"/>
    <w:lvl w:ilvl="0" w:tplc="391E9EAE">
      <w:start w:val="1"/>
      <w:numFmt w:val="decimal"/>
      <w:pStyle w:val="Heading2"/>
      <w:lvlText w:val="FEAT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3A34D37"/>
    <w:multiLevelType w:val="hybridMultilevel"/>
    <w:tmpl w:val="CF6A8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591445"/>
    <w:multiLevelType w:val="hybridMultilevel"/>
    <w:tmpl w:val="951CC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AD7F8F"/>
    <w:multiLevelType w:val="multilevel"/>
    <w:tmpl w:val="CE227F3A"/>
    <w:numStyleLink w:val="SUPPLIST"/>
  </w:abstractNum>
  <w:abstractNum w:abstractNumId="15" w15:restartNumberingAfterBreak="0">
    <w:nsid w:val="2B407AB9"/>
    <w:multiLevelType w:val="hybridMultilevel"/>
    <w:tmpl w:val="A5B23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4F3DEB"/>
    <w:multiLevelType w:val="hybridMultilevel"/>
    <w:tmpl w:val="35B23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E73AC6"/>
    <w:multiLevelType w:val="multilevel"/>
    <w:tmpl w:val="CE227F3A"/>
    <w:styleLink w:val="SUPPLIST"/>
    <w:lvl w:ilvl="0">
      <w:start w:val="1"/>
      <w:numFmt w:val="decimal"/>
      <w:pStyle w:val="SUPP-Level-1"/>
      <w:suff w:val="space"/>
      <w:lvlText w:val="SUPP %1."/>
      <w:lvlJc w:val="left"/>
      <w:pPr>
        <w:ind w:left="360" w:hanging="360"/>
      </w:pPr>
      <w:rPr>
        <w:rFonts w:hint="default"/>
      </w:rPr>
    </w:lvl>
    <w:lvl w:ilvl="1">
      <w:start w:val="1"/>
      <w:numFmt w:val="decimal"/>
      <w:pStyle w:val="SUPP-Level-2"/>
      <w:suff w:val="space"/>
      <w:lvlText w:val="SUPP %1.%2."/>
      <w:lvlJc w:val="left"/>
      <w:pPr>
        <w:ind w:left="792" w:hanging="432"/>
      </w:pPr>
      <w:rPr>
        <w:rFonts w:hint="default"/>
      </w:rPr>
    </w:lvl>
    <w:lvl w:ilvl="2">
      <w:start w:val="1"/>
      <w:numFmt w:val="decimal"/>
      <w:pStyle w:val="SUPP-Level-3"/>
      <w:suff w:val="space"/>
      <w:lvlText w:val="SUPP %1.%2.%3."/>
      <w:lvlJc w:val="left"/>
      <w:pPr>
        <w:ind w:left="1224" w:hanging="504"/>
      </w:pPr>
      <w:rPr>
        <w:rFonts w:hint="default"/>
      </w:rPr>
    </w:lvl>
    <w:lvl w:ilvl="3">
      <w:start w:val="1"/>
      <w:numFmt w:val="decimal"/>
      <w:pStyle w:val="SUPP-Level-4"/>
      <w:suff w:val="space"/>
      <w:lvlText w:val="SUPP %1.%2.%3.%4."/>
      <w:lvlJc w:val="left"/>
      <w:pPr>
        <w:ind w:left="1728" w:hanging="648"/>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UPP-Level-5"/>
      <w:suff w:val="space"/>
      <w:lvlText w:val="SUPP %1.%2.%3.%4.%5."/>
      <w:lvlJc w:val="left"/>
      <w:pPr>
        <w:ind w:left="2232" w:hanging="792"/>
      </w:pPr>
      <w:rPr>
        <w:rFonts w:hint="default"/>
      </w:rPr>
    </w:lvl>
    <w:lvl w:ilvl="5">
      <w:start w:val="1"/>
      <w:numFmt w:val="decimal"/>
      <w:suff w:val="space"/>
      <w:lvlText w:val="SUPP %1.%2.%3.%4.%5.%6."/>
      <w:lvlJc w:val="left"/>
      <w:pPr>
        <w:ind w:left="2736" w:hanging="936"/>
      </w:pPr>
      <w:rPr>
        <w:rFonts w:hint="default"/>
      </w:rPr>
    </w:lvl>
    <w:lvl w:ilvl="6">
      <w:start w:val="1"/>
      <w:numFmt w:val="decimal"/>
      <w:suff w:val="space"/>
      <w:lvlText w:val="SUPP %1.%2.%3.%4.%5.%6.%7."/>
      <w:lvlJc w:val="left"/>
      <w:pPr>
        <w:ind w:left="3240" w:hanging="1080"/>
      </w:pPr>
      <w:rPr>
        <w:rFonts w:hint="default"/>
      </w:rPr>
    </w:lvl>
    <w:lvl w:ilvl="7">
      <w:start w:val="1"/>
      <w:numFmt w:val="decimal"/>
      <w:suff w:val="space"/>
      <w:lvlText w:val="SUPP %1.%2.%3.%4.%5.%6.%7.%8."/>
      <w:lvlJc w:val="left"/>
      <w:pPr>
        <w:ind w:left="3744" w:hanging="1224"/>
      </w:pPr>
      <w:rPr>
        <w:rFonts w:hint="default"/>
      </w:rPr>
    </w:lvl>
    <w:lvl w:ilvl="8">
      <w:start w:val="1"/>
      <w:numFmt w:val="decimal"/>
      <w:suff w:val="space"/>
      <w:lvlText w:val="SUPP %1.%2.%3.%4.%5.%6.%7.%8.%9."/>
      <w:lvlJc w:val="left"/>
      <w:pPr>
        <w:ind w:left="4320" w:hanging="1440"/>
      </w:pPr>
      <w:rPr>
        <w:rFonts w:hint="default"/>
      </w:rPr>
    </w:lvl>
  </w:abstractNum>
  <w:abstractNum w:abstractNumId="18" w15:restartNumberingAfterBreak="0">
    <w:nsid w:val="349270BC"/>
    <w:multiLevelType w:val="hybridMultilevel"/>
    <w:tmpl w:val="6740801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20379E"/>
    <w:multiLevelType w:val="hybridMultilevel"/>
    <w:tmpl w:val="D8421E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6440DA4"/>
    <w:multiLevelType w:val="multilevel"/>
    <w:tmpl w:val="E6AC127C"/>
    <w:numStyleLink w:val="FEATLIST"/>
  </w:abstractNum>
  <w:abstractNum w:abstractNumId="21" w15:restartNumberingAfterBreak="0">
    <w:nsid w:val="376C6338"/>
    <w:multiLevelType w:val="hybridMultilevel"/>
    <w:tmpl w:val="3D9AB7FC"/>
    <w:lvl w:ilvl="0" w:tplc="C0D2AEF4">
      <w:start w:val="1"/>
      <w:numFmt w:val="decimal"/>
      <w:pStyle w:val="Heading1"/>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81581A"/>
    <w:multiLevelType w:val="multilevel"/>
    <w:tmpl w:val="CE227F3A"/>
    <w:numStyleLink w:val="SUPPLIST"/>
  </w:abstractNum>
  <w:abstractNum w:abstractNumId="23" w15:restartNumberingAfterBreak="0">
    <w:nsid w:val="47E42CED"/>
    <w:multiLevelType w:val="hybridMultilevel"/>
    <w:tmpl w:val="22128D7E"/>
    <w:name w:val="FEAT LIST222"/>
    <w:lvl w:ilvl="0" w:tplc="2EBE99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D394B7D"/>
    <w:multiLevelType w:val="multilevel"/>
    <w:tmpl w:val="0409001F"/>
    <w:name w:val="FEAT LIST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0422AC3"/>
    <w:multiLevelType w:val="multilevel"/>
    <w:tmpl w:val="E6AC127C"/>
    <w:name w:val="FEAT LIST"/>
    <w:numStyleLink w:val="FEATLIST"/>
  </w:abstractNum>
  <w:abstractNum w:abstractNumId="26" w15:restartNumberingAfterBreak="0">
    <w:nsid w:val="50796DB5"/>
    <w:multiLevelType w:val="hybridMultilevel"/>
    <w:tmpl w:val="049899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1230101"/>
    <w:multiLevelType w:val="hybridMultilevel"/>
    <w:tmpl w:val="584E3C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1EF1387"/>
    <w:multiLevelType w:val="hybridMultilevel"/>
    <w:tmpl w:val="8A6EFE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5480296"/>
    <w:multiLevelType w:val="multilevel"/>
    <w:tmpl w:val="CE227F3A"/>
    <w:numStyleLink w:val="SUPPLIST"/>
  </w:abstractNum>
  <w:abstractNum w:abstractNumId="30" w15:restartNumberingAfterBreak="0">
    <w:nsid w:val="57BE4D05"/>
    <w:multiLevelType w:val="hybridMultilevel"/>
    <w:tmpl w:val="03E23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5210BF"/>
    <w:multiLevelType w:val="hybridMultilevel"/>
    <w:tmpl w:val="C9429978"/>
    <w:lvl w:ilvl="0" w:tplc="B59EFD58">
      <w:start w:val="1"/>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2" w15:restartNumberingAfterBreak="0">
    <w:nsid w:val="5BDA7F14"/>
    <w:multiLevelType w:val="hybridMultilevel"/>
    <w:tmpl w:val="D9D44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3662AC"/>
    <w:multiLevelType w:val="multilevel"/>
    <w:tmpl w:val="0409001F"/>
    <w:name w:val="FEAT 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06B4695"/>
    <w:multiLevelType w:val="hybridMultilevel"/>
    <w:tmpl w:val="8D1841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1B4DB7"/>
    <w:multiLevelType w:val="hybridMultilevel"/>
    <w:tmpl w:val="5B9E1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1A02B4"/>
    <w:multiLevelType w:val="multilevel"/>
    <w:tmpl w:val="CE227F3A"/>
    <w:name w:val="FEAT LIST223"/>
    <w:numStyleLink w:val="SUPPLIST"/>
  </w:abstractNum>
  <w:abstractNum w:abstractNumId="37" w15:restartNumberingAfterBreak="0">
    <w:nsid w:val="6D7976DF"/>
    <w:multiLevelType w:val="hybridMultilevel"/>
    <w:tmpl w:val="591A9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BA5435"/>
    <w:multiLevelType w:val="hybridMultilevel"/>
    <w:tmpl w:val="9B56C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771BA8"/>
    <w:multiLevelType w:val="multilevel"/>
    <w:tmpl w:val="CE227F3A"/>
    <w:numStyleLink w:val="SUPPLIST"/>
  </w:abstractNum>
  <w:abstractNum w:abstractNumId="40" w15:restartNumberingAfterBreak="0">
    <w:nsid w:val="73BC42C0"/>
    <w:multiLevelType w:val="hybridMultilevel"/>
    <w:tmpl w:val="344A6F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C03216"/>
    <w:multiLevelType w:val="hybridMultilevel"/>
    <w:tmpl w:val="7B002100"/>
    <w:lvl w:ilvl="0" w:tplc="08090001">
      <w:start w:val="1"/>
      <w:numFmt w:val="bullet"/>
      <w:lvlText w:val=""/>
      <w:lvlJc w:val="left"/>
      <w:pPr>
        <w:ind w:left="720" w:hanging="360"/>
      </w:pPr>
      <w:rPr>
        <w:rFonts w:ascii="Symbol" w:hAnsi="Symbol" w:hint="default"/>
      </w:rPr>
    </w:lvl>
    <w:lvl w:ilvl="1" w:tplc="88D4C156">
      <w:numFmt w:val="bullet"/>
      <w:lvlText w:val="•"/>
      <w:lvlJc w:val="left"/>
      <w:pPr>
        <w:ind w:left="1800" w:hanging="720"/>
      </w:pPr>
      <w:rPr>
        <w:rFonts w:ascii="Calibri" w:eastAsiaTheme="minorHAnsi" w:hAnsi="Calibri" w:cs="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982438B"/>
    <w:multiLevelType w:val="hybridMultilevel"/>
    <w:tmpl w:val="BA303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E57F6C"/>
    <w:multiLevelType w:val="hybridMultilevel"/>
    <w:tmpl w:val="AC0CC6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4695298">
    <w:abstractNumId w:val="21"/>
  </w:num>
  <w:num w:numId="2" w16cid:durableId="1168670101">
    <w:abstractNumId w:val="11"/>
  </w:num>
  <w:num w:numId="3" w16cid:durableId="754131815">
    <w:abstractNumId w:val="6"/>
  </w:num>
  <w:num w:numId="4" w16cid:durableId="1239098412">
    <w:abstractNumId w:val="17"/>
  </w:num>
  <w:num w:numId="5" w16cid:durableId="1963730892">
    <w:abstractNumId w:val="20"/>
    <w:lvlOverride w:ilvl="0">
      <w:lvl w:ilvl="0">
        <w:numFmt w:val="decimal"/>
        <w:pStyle w:val="FEAT-Level-1"/>
        <w:lvlText w:val=""/>
        <w:lvlJc w:val="left"/>
      </w:lvl>
    </w:lvlOverride>
    <w:lvlOverride w:ilvl="1">
      <w:lvl w:ilvl="1">
        <w:start w:val="1"/>
        <w:numFmt w:val="decimal"/>
        <w:suff w:val="space"/>
        <w:lvlText w:val="FEAT %1.%2."/>
        <w:lvlJc w:val="left"/>
        <w:pPr>
          <w:ind w:left="792" w:hanging="432"/>
        </w:pPr>
        <w:rPr>
          <w:rFonts w:hint="default"/>
          <w:b/>
        </w:rPr>
      </w:lvl>
    </w:lvlOverride>
    <w:lvlOverride w:ilvl="2">
      <w:lvl w:ilvl="2">
        <w:start w:val="1"/>
        <w:numFmt w:val="decimal"/>
        <w:suff w:val="space"/>
        <w:lvlText w:val="FEAT %1.%2.%3."/>
        <w:lvlJc w:val="left"/>
        <w:pPr>
          <w:ind w:left="1224" w:hanging="504"/>
        </w:pPr>
        <w:rPr>
          <w:rFonts w:hint="default"/>
          <w:b/>
        </w:rPr>
      </w:lvl>
    </w:lvlOverride>
  </w:num>
  <w:num w:numId="6" w16cid:durableId="2098398354">
    <w:abstractNumId w:val="10"/>
  </w:num>
  <w:num w:numId="7" w16cid:durableId="1788545778">
    <w:abstractNumId w:val="4"/>
  </w:num>
  <w:num w:numId="8" w16cid:durableId="110756387">
    <w:abstractNumId w:val="29"/>
  </w:num>
  <w:num w:numId="9" w16cid:durableId="1986276141">
    <w:abstractNumId w:val="22"/>
  </w:num>
  <w:num w:numId="10" w16cid:durableId="9569119">
    <w:abstractNumId w:val="39"/>
  </w:num>
  <w:num w:numId="11" w16cid:durableId="960957935">
    <w:abstractNumId w:val="14"/>
  </w:num>
  <w:num w:numId="12" w16cid:durableId="1325627966">
    <w:abstractNumId w:val="12"/>
  </w:num>
  <w:num w:numId="13" w16cid:durableId="787046271">
    <w:abstractNumId w:val="28"/>
  </w:num>
  <w:num w:numId="14" w16cid:durableId="1089813991">
    <w:abstractNumId w:val="32"/>
  </w:num>
  <w:num w:numId="15" w16cid:durableId="691688471">
    <w:abstractNumId w:val="40"/>
  </w:num>
  <w:num w:numId="16" w16cid:durableId="1869677363">
    <w:abstractNumId w:val="18"/>
  </w:num>
  <w:num w:numId="17" w16cid:durableId="297346256">
    <w:abstractNumId w:val="26"/>
  </w:num>
  <w:num w:numId="18" w16cid:durableId="1396975920">
    <w:abstractNumId w:val="43"/>
  </w:num>
  <w:num w:numId="19" w16cid:durableId="211580120">
    <w:abstractNumId w:val="19"/>
  </w:num>
  <w:num w:numId="20" w16cid:durableId="213467978">
    <w:abstractNumId w:val="15"/>
  </w:num>
  <w:num w:numId="21" w16cid:durableId="1136753137">
    <w:abstractNumId w:val="27"/>
  </w:num>
  <w:num w:numId="22" w16cid:durableId="543056293">
    <w:abstractNumId w:val="41"/>
  </w:num>
  <w:num w:numId="23" w16cid:durableId="1250695983">
    <w:abstractNumId w:val="31"/>
  </w:num>
  <w:num w:numId="24" w16cid:durableId="1979022255">
    <w:abstractNumId w:val="7"/>
  </w:num>
  <w:num w:numId="25" w16cid:durableId="639268513">
    <w:abstractNumId w:val="34"/>
  </w:num>
  <w:num w:numId="26" w16cid:durableId="1668169246">
    <w:abstractNumId w:val="5"/>
  </w:num>
  <w:num w:numId="27" w16cid:durableId="117142989">
    <w:abstractNumId w:val="2"/>
  </w:num>
  <w:num w:numId="28" w16cid:durableId="2132092626">
    <w:abstractNumId w:val="9"/>
  </w:num>
  <w:num w:numId="29" w16cid:durableId="1073087977">
    <w:abstractNumId w:val="13"/>
  </w:num>
  <w:num w:numId="30" w16cid:durableId="54549627">
    <w:abstractNumId w:val="35"/>
  </w:num>
  <w:num w:numId="31" w16cid:durableId="147334114">
    <w:abstractNumId w:val="0"/>
  </w:num>
  <w:num w:numId="32" w16cid:durableId="268902521">
    <w:abstractNumId w:val="21"/>
    <w:lvlOverride w:ilvl="0">
      <w:startOverride w:val="1"/>
    </w:lvlOverride>
  </w:num>
  <w:num w:numId="33" w16cid:durableId="1310669722">
    <w:abstractNumId w:val="30"/>
  </w:num>
  <w:num w:numId="34" w16cid:durableId="1954826664">
    <w:abstractNumId w:val="21"/>
    <w:lvlOverride w:ilvl="0">
      <w:startOverride w:val="5"/>
    </w:lvlOverride>
  </w:num>
  <w:num w:numId="35" w16cid:durableId="1832911619">
    <w:abstractNumId w:val="42"/>
  </w:num>
  <w:num w:numId="36" w16cid:durableId="812407276">
    <w:abstractNumId w:val="16"/>
  </w:num>
  <w:num w:numId="37" w16cid:durableId="193274176">
    <w:abstractNumId w:val="21"/>
    <w:lvlOverride w:ilvl="0">
      <w:startOverride w:val="1"/>
    </w:lvlOverride>
  </w:num>
  <w:num w:numId="38" w16cid:durableId="728042820">
    <w:abstractNumId w:val="21"/>
    <w:lvlOverride w:ilvl="0">
      <w:startOverride w:val="10"/>
    </w:lvlOverride>
  </w:num>
  <w:num w:numId="39" w16cid:durableId="238294015">
    <w:abstractNumId w:val="21"/>
  </w:num>
  <w:num w:numId="40" w16cid:durableId="1206067192">
    <w:abstractNumId w:val="21"/>
  </w:num>
  <w:num w:numId="41" w16cid:durableId="383528222">
    <w:abstractNumId w:val="37"/>
  </w:num>
  <w:num w:numId="42" w16cid:durableId="1360550213">
    <w:abstractNumId w:val="8"/>
  </w:num>
  <w:num w:numId="43" w16cid:durableId="543445179">
    <w:abstractNumId w:val="38"/>
  </w:num>
  <w:num w:numId="44" w16cid:durableId="498424613">
    <w:abstractNumId w:val="1"/>
  </w:num>
  <w:num w:numId="45" w16cid:durableId="18512107">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A4A"/>
    <w:rsid w:val="00002369"/>
    <w:rsid w:val="0000432D"/>
    <w:rsid w:val="0000744A"/>
    <w:rsid w:val="00010594"/>
    <w:rsid w:val="00031159"/>
    <w:rsid w:val="00033E4F"/>
    <w:rsid w:val="00040BC2"/>
    <w:rsid w:val="00041E60"/>
    <w:rsid w:val="00043CC9"/>
    <w:rsid w:val="00046712"/>
    <w:rsid w:val="00050086"/>
    <w:rsid w:val="000528BB"/>
    <w:rsid w:val="00056B87"/>
    <w:rsid w:val="00062266"/>
    <w:rsid w:val="00096810"/>
    <w:rsid w:val="00097CFB"/>
    <w:rsid w:val="000A0E30"/>
    <w:rsid w:val="000C7279"/>
    <w:rsid w:val="000E0A8A"/>
    <w:rsid w:val="000E1AF0"/>
    <w:rsid w:val="000E53E1"/>
    <w:rsid w:val="000E7331"/>
    <w:rsid w:val="00104703"/>
    <w:rsid w:val="00123900"/>
    <w:rsid w:val="00126743"/>
    <w:rsid w:val="0013340F"/>
    <w:rsid w:val="00140754"/>
    <w:rsid w:val="0015305E"/>
    <w:rsid w:val="00163614"/>
    <w:rsid w:val="001672A1"/>
    <w:rsid w:val="001704D2"/>
    <w:rsid w:val="00176CA8"/>
    <w:rsid w:val="00180FE1"/>
    <w:rsid w:val="00181343"/>
    <w:rsid w:val="00182A5F"/>
    <w:rsid w:val="00190338"/>
    <w:rsid w:val="00191441"/>
    <w:rsid w:val="00191FF8"/>
    <w:rsid w:val="001979B4"/>
    <w:rsid w:val="001A1F67"/>
    <w:rsid w:val="001A4469"/>
    <w:rsid w:val="001B5C50"/>
    <w:rsid w:val="001C3A5D"/>
    <w:rsid w:val="001C71AD"/>
    <w:rsid w:val="001C7B27"/>
    <w:rsid w:val="001D1950"/>
    <w:rsid w:val="001D7BAC"/>
    <w:rsid w:val="001E62C9"/>
    <w:rsid w:val="001E7020"/>
    <w:rsid w:val="001E7BEF"/>
    <w:rsid w:val="001F3876"/>
    <w:rsid w:val="001F794C"/>
    <w:rsid w:val="00225E1E"/>
    <w:rsid w:val="00226D9A"/>
    <w:rsid w:val="002315A6"/>
    <w:rsid w:val="002336F5"/>
    <w:rsid w:val="00247F1B"/>
    <w:rsid w:val="00272116"/>
    <w:rsid w:val="00283921"/>
    <w:rsid w:val="00283F68"/>
    <w:rsid w:val="0028761C"/>
    <w:rsid w:val="00292613"/>
    <w:rsid w:val="00295BBA"/>
    <w:rsid w:val="0029734A"/>
    <w:rsid w:val="002A27D4"/>
    <w:rsid w:val="002A5F37"/>
    <w:rsid w:val="002B6BA3"/>
    <w:rsid w:val="002B6C5E"/>
    <w:rsid w:val="002C4848"/>
    <w:rsid w:val="002D2B68"/>
    <w:rsid w:val="002E4DE7"/>
    <w:rsid w:val="002E6D7A"/>
    <w:rsid w:val="002F0467"/>
    <w:rsid w:val="002F155A"/>
    <w:rsid w:val="002F3035"/>
    <w:rsid w:val="002F3E08"/>
    <w:rsid w:val="002F52B5"/>
    <w:rsid w:val="003042B7"/>
    <w:rsid w:val="00306B7E"/>
    <w:rsid w:val="00325750"/>
    <w:rsid w:val="00330775"/>
    <w:rsid w:val="003438F6"/>
    <w:rsid w:val="00345672"/>
    <w:rsid w:val="00374071"/>
    <w:rsid w:val="003753AA"/>
    <w:rsid w:val="0038162D"/>
    <w:rsid w:val="00387EE2"/>
    <w:rsid w:val="003A03AC"/>
    <w:rsid w:val="003D3B64"/>
    <w:rsid w:val="003D5086"/>
    <w:rsid w:val="003E0179"/>
    <w:rsid w:val="003E0603"/>
    <w:rsid w:val="003E0733"/>
    <w:rsid w:val="003E1BB6"/>
    <w:rsid w:val="003E1BDF"/>
    <w:rsid w:val="003E1ECF"/>
    <w:rsid w:val="00407E9C"/>
    <w:rsid w:val="00437357"/>
    <w:rsid w:val="0045302C"/>
    <w:rsid w:val="004631E2"/>
    <w:rsid w:val="00470D85"/>
    <w:rsid w:val="00472FA2"/>
    <w:rsid w:val="0047706F"/>
    <w:rsid w:val="00480B43"/>
    <w:rsid w:val="004902E1"/>
    <w:rsid w:val="00495B81"/>
    <w:rsid w:val="00496F46"/>
    <w:rsid w:val="004A09A8"/>
    <w:rsid w:val="004C010A"/>
    <w:rsid w:val="004C351B"/>
    <w:rsid w:val="004C5077"/>
    <w:rsid w:val="004D03F5"/>
    <w:rsid w:val="004D28CF"/>
    <w:rsid w:val="004D6132"/>
    <w:rsid w:val="004E4B52"/>
    <w:rsid w:val="004F4450"/>
    <w:rsid w:val="00502719"/>
    <w:rsid w:val="00510A4A"/>
    <w:rsid w:val="00512823"/>
    <w:rsid w:val="00517F59"/>
    <w:rsid w:val="005409F3"/>
    <w:rsid w:val="00547275"/>
    <w:rsid w:val="00553A2F"/>
    <w:rsid w:val="005557C9"/>
    <w:rsid w:val="005604BC"/>
    <w:rsid w:val="005675E5"/>
    <w:rsid w:val="0057681E"/>
    <w:rsid w:val="0059789A"/>
    <w:rsid w:val="005A4A72"/>
    <w:rsid w:val="005B242F"/>
    <w:rsid w:val="005B3ECC"/>
    <w:rsid w:val="005B555E"/>
    <w:rsid w:val="005B72E0"/>
    <w:rsid w:val="005C52D0"/>
    <w:rsid w:val="005D06BF"/>
    <w:rsid w:val="005D7673"/>
    <w:rsid w:val="005E0C6C"/>
    <w:rsid w:val="005E3DE1"/>
    <w:rsid w:val="005E499B"/>
    <w:rsid w:val="005F0610"/>
    <w:rsid w:val="005F18A4"/>
    <w:rsid w:val="005F2558"/>
    <w:rsid w:val="006103F9"/>
    <w:rsid w:val="00610A17"/>
    <w:rsid w:val="00616363"/>
    <w:rsid w:val="00631934"/>
    <w:rsid w:val="0063355E"/>
    <w:rsid w:val="006347A8"/>
    <w:rsid w:val="00644C9D"/>
    <w:rsid w:val="00651D18"/>
    <w:rsid w:val="00652ADF"/>
    <w:rsid w:val="0066472F"/>
    <w:rsid w:val="00675078"/>
    <w:rsid w:val="00683E65"/>
    <w:rsid w:val="006A3668"/>
    <w:rsid w:val="006B5B85"/>
    <w:rsid w:val="006C1FDF"/>
    <w:rsid w:val="006C7438"/>
    <w:rsid w:val="006D30B9"/>
    <w:rsid w:val="006D5776"/>
    <w:rsid w:val="006F03AA"/>
    <w:rsid w:val="007071E2"/>
    <w:rsid w:val="00723798"/>
    <w:rsid w:val="00723D84"/>
    <w:rsid w:val="00740843"/>
    <w:rsid w:val="00741A98"/>
    <w:rsid w:val="00745D88"/>
    <w:rsid w:val="00746C04"/>
    <w:rsid w:val="0075271C"/>
    <w:rsid w:val="007705E4"/>
    <w:rsid w:val="00776917"/>
    <w:rsid w:val="0079331E"/>
    <w:rsid w:val="00797C8A"/>
    <w:rsid w:val="007C2082"/>
    <w:rsid w:val="007C3F93"/>
    <w:rsid w:val="007C6212"/>
    <w:rsid w:val="007C7542"/>
    <w:rsid w:val="007D0F1A"/>
    <w:rsid w:val="007D7FD4"/>
    <w:rsid w:val="007E421E"/>
    <w:rsid w:val="007E5B44"/>
    <w:rsid w:val="007E6942"/>
    <w:rsid w:val="007F27CC"/>
    <w:rsid w:val="00800226"/>
    <w:rsid w:val="00807CF8"/>
    <w:rsid w:val="0082014F"/>
    <w:rsid w:val="00821B81"/>
    <w:rsid w:val="00832A6D"/>
    <w:rsid w:val="008330C8"/>
    <w:rsid w:val="00840550"/>
    <w:rsid w:val="00853295"/>
    <w:rsid w:val="00855533"/>
    <w:rsid w:val="00856B01"/>
    <w:rsid w:val="00856D57"/>
    <w:rsid w:val="008602F9"/>
    <w:rsid w:val="008643DF"/>
    <w:rsid w:val="008706C2"/>
    <w:rsid w:val="008708FA"/>
    <w:rsid w:val="00871BC1"/>
    <w:rsid w:val="0087273B"/>
    <w:rsid w:val="00895CDC"/>
    <w:rsid w:val="00896D25"/>
    <w:rsid w:val="008A7F54"/>
    <w:rsid w:val="008B46C2"/>
    <w:rsid w:val="008C122E"/>
    <w:rsid w:val="008C24E5"/>
    <w:rsid w:val="008D4206"/>
    <w:rsid w:val="008D4F46"/>
    <w:rsid w:val="008D7826"/>
    <w:rsid w:val="008D7AE5"/>
    <w:rsid w:val="008F1F1C"/>
    <w:rsid w:val="0090264E"/>
    <w:rsid w:val="00907EDB"/>
    <w:rsid w:val="009164DC"/>
    <w:rsid w:val="00935E02"/>
    <w:rsid w:val="00940A28"/>
    <w:rsid w:val="009442D2"/>
    <w:rsid w:val="00974068"/>
    <w:rsid w:val="00975407"/>
    <w:rsid w:val="0099202A"/>
    <w:rsid w:val="009A6130"/>
    <w:rsid w:val="009A674B"/>
    <w:rsid w:val="009B0B76"/>
    <w:rsid w:val="009B1F6D"/>
    <w:rsid w:val="009C021B"/>
    <w:rsid w:val="009C4CF3"/>
    <w:rsid w:val="009C5ABC"/>
    <w:rsid w:val="009C6CB5"/>
    <w:rsid w:val="009D257E"/>
    <w:rsid w:val="009E1A57"/>
    <w:rsid w:val="009E1DA9"/>
    <w:rsid w:val="009E379B"/>
    <w:rsid w:val="009F0177"/>
    <w:rsid w:val="009F2612"/>
    <w:rsid w:val="009F5486"/>
    <w:rsid w:val="00A06C43"/>
    <w:rsid w:val="00A137E2"/>
    <w:rsid w:val="00A22F92"/>
    <w:rsid w:val="00A22FB8"/>
    <w:rsid w:val="00A51B6B"/>
    <w:rsid w:val="00A53DB9"/>
    <w:rsid w:val="00A82F4A"/>
    <w:rsid w:val="00A92ACC"/>
    <w:rsid w:val="00A95E1A"/>
    <w:rsid w:val="00AC0080"/>
    <w:rsid w:val="00AC36A4"/>
    <w:rsid w:val="00AC76BA"/>
    <w:rsid w:val="00AE14C3"/>
    <w:rsid w:val="00AE36A9"/>
    <w:rsid w:val="00AE42AB"/>
    <w:rsid w:val="00AF6E67"/>
    <w:rsid w:val="00AF7916"/>
    <w:rsid w:val="00B047CE"/>
    <w:rsid w:val="00B049C8"/>
    <w:rsid w:val="00B1165F"/>
    <w:rsid w:val="00B11F44"/>
    <w:rsid w:val="00B2136A"/>
    <w:rsid w:val="00B250F4"/>
    <w:rsid w:val="00B26B17"/>
    <w:rsid w:val="00B3382B"/>
    <w:rsid w:val="00B33DF5"/>
    <w:rsid w:val="00B428B2"/>
    <w:rsid w:val="00B463B6"/>
    <w:rsid w:val="00B47FCB"/>
    <w:rsid w:val="00B51FF2"/>
    <w:rsid w:val="00B612DA"/>
    <w:rsid w:val="00B671A7"/>
    <w:rsid w:val="00B748FF"/>
    <w:rsid w:val="00B840A2"/>
    <w:rsid w:val="00B978DD"/>
    <w:rsid w:val="00BA1421"/>
    <w:rsid w:val="00BC2E8E"/>
    <w:rsid w:val="00BC2F78"/>
    <w:rsid w:val="00BC62DF"/>
    <w:rsid w:val="00BC72E9"/>
    <w:rsid w:val="00BE1B59"/>
    <w:rsid w:val="00BE488B"/>
    <w:rsid w:val="00BE66A3"/>
    <w:rsid w:val="00BF6A0E"/>
    <w:rsid w:val="00BF7A73"/>
    <w:rsid w:val="00C026E1"/>
    <w:rsid w:val="00C07F98"/>
    <w:rsid w:val="00C12749"/>
    <w:rsid w:val="00C15C29"/>
    <w:rsid w:val="00C30AE2"/>
    <w:rsid w:val="00C428C2"/>
    <w:rsid w:val="00C43019"/>
    <w:rsid w:val="00C47F58"/>
    <w:rsid w:val="00C57A54"/>
    <w:rsid w:val="00C61C8B"/>
    <w:rsid w:val="00C71FE5"/>
    <w:rsid w:val="00C7410D"/>
    <w:rsid w:val="00C77CA0"/>
    <w:rsid w:val="00C8016C"/>
    <w:rsid w:val="00C872F5"/>
    <w:rsid w:val="00C91718"/>
    <w:rsid w:val="00C91990"/>
    <w:rsid w:val="00C93287"/>
    <w:rsid w:val="00CA5201"/>
    <w:rsid w:val="00CD183B"/>
    <w:rsid w:val="00CD1E9D"/>
    <w:rsid w:val="00CD3352"/>
    <w:rsid w:val="00CD377D"/>
    <w:rsid w:val="00CD4C01"/>
    <w:rsid w:val="00CD5C9D"/>
    <w:rsid w:val="00CF4038"/>
    <w:rsid w:val="00D04620"/>
    <w:rsid w:val="00D15758"/>
    <w:rsid w:val="00D26CFF"/>
    <w:rsid w:val="00D31D72"/>
    <w:rsid w:val="00D37D48"/>
    <w:rsid w:val="00D40D43"/>
    <w:rsid w:val="00D52EA7"/>
    <w:rsid w:val="00D600D6"/>
    <w:rsid w:val="00D95D70"/>
    <w:rsid w:val="00DA5247"/>
    <w:rsid w:val="00DB3F52"/>
    <w:rsid w:val="00DD2B26"/>
    <w:rsid w:val="00DD2D68"/>
    <w:rsid w:val="00DE2848"/>
    <w:rsid w:val="00DF1598"/>
    <w:rsid w:val="00DF1D3C"/>
    <w:rsid w:val="00DF3941"/>
    <w:rsid w:val="00DF7004"/>
    <w:rsid w:val="00E02C09"/>
    <w:rsid w:val="00E064D4"/>
    <w:rsid w:val="00E2111D"/>
    <w:rsid w:val="00E25017"/>
    <w:rsid w:val="00E27D0E"/>
    <w:rsid w:val="00E32D0D"/>
    <w:rsid w:val="00E402C3"/>
    <w:rsid w:val="00E65017"/>
    <w:rsid w:val="00E65816"/>
    <w:rsid w:val="00E676A2"/>
    <w:rsid w:val="00E71B72"/>
    <w:rsid w:val="00E8280A"/>
    <w:rsid w:val="00E85334"/>
    <w:rsid w:val="00E861ED"/>
    <w:rsid w:val="00E8713B"/>
    <w:rsid w:val="00EA0553"/>
    <w:rsid w:val="00EA5C0D"/>
    <w:rsid w:val="00ED229E"/>
    <w:rsid w:val="00ED7420"/>
    <w:rsid w:val="00EE00C1"/>
    <w:rsid w:val="00EF77B5"/>
    <w:rsid w:val="00F019C0"/>
    <w:rsid w:val="00F024AA"/>
    <w:rsid w:val="00F11B20"/>
    <w:rsid w:val="00F410DB"/>
    <w:rsid w:val="00F4640E"/>
    <w:rsid w:val="00F50B03"/>
    <w:rsid w:val="00F56986"/>
    <w:rsid w:val="00F57A1B"/>
    <w:rsid w:val="00F715EB"/>
    <w:rsid w:val="00F87233"/>
    <w:rsid w:val="00F92849"/>
    <w:rsid w:val="00F944E7"/>
    <w:rsid w:val="00F97750"/>
    <w:rsid w:val="00FA1AD6"/>
    <w:rsid w:val="00FA5872"/>
    <w:rsid w:val="00FB2945"/>
    <w:rsid w:val="00FC52FF"/>
    <w:rsid w:val="00FC7D06"/>
    <w:rsid w:val="00FE5237"/>
    <w:rsid w:val="00FE7C7C"/>
    <w:rsid w:val="00FE7F89"/>
    <w:rsid w:val="00FF5105"/>
    <w:rsid w:val="00FF596F"/>
    <w:rsid w:val="00FF656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B50F6"/>
  <w15:docId w15:val="{4C6F8F2D-F61E-4967-A19A-AEFB0ACBD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CB5"/>
    <w:pPr>
      <w:spacing w:after="0" w:line="240" w:lineRule="auto"/>
      <w:ind w:left="720"/>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BE66A3"/>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E66A3"/>
    <w:pPr>
      <w:keepNext/>
      <w:keepLines/>
      <w:numPr>
        <w:numId w:val="2"/>
      </w:numPr>
      <w:spacing w:before="200"/>
      <w:ind w:hanging="144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66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7CF8"/>
    <w:rPr>
      <w:rFonts w:ascii="Tahoma" w:hAnsi="Tahoma" w:cs="Tahoma"/>
      <w:sz w:val="16"/>
      <w:szCs w:val="16"/>
    </w:rPr>
  </w:style>
  <w:style w:type="character" w:customStyle="1" w:styleId="BalloonTextChar">
    <w:name w:val="Balloon Text Char"/>
    <w:basedOn w:val="DefaultParagraphFont"/>
    <w:link w:val="BalloonText"/>
    <w:uiPriority w:val="99"/>
    <w:semiHidden/>
    <w:rsid w:val="00807CF8"/>
    <w:rPr>
      <w:rFonts w:ascii="Tahoma" w:hAnsi="Tahoma" w:cs="Tahoma"/>
      <w:sz w:val="16"/>
      <w:szCs w:val="16"/>
    </w:rPr>
  </w:style>
  <w:style w:type="table" w:styleId="TableGrid">
    <w:name w:val="Table Grid"/>
    <w:basedOn w:val="TableNormal"/>
    <w:uiPriority w:val="59"/>
    <w:rsid w:val="006B5B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6347A8"/>
    <w:pPr>
      <w:tabs>
        <w:tab w:val="center" w:pos="4680"/>
        <w:tab w:val="right" w:pos="9360"/>
      </w:tabs>
    </w:pPr>
  </w:style>
  <w:style w:type="character" w:customStyle="1" w:styleId="HeaderChar">
    <w:name w:val="Header Char"/>
    <w:basedOn w:val="DefaultParagraphFont"/>
    <w:link w:val="Header"/>
    <w:uiPriority w:val="99"/>
    <w:semiHidden/>
    <w:rsid w:val="006347A8"/>
    <w:rPr>
      <w:rFonts w:ascii="Arial" w:eastAsia="Times New Roman" w:hAnsi="Arial" w:cs="Times New Roman"/>
      <w:sz w:val="20"/>
      <w:szCs w:val="24"/>
    </w:rPr>
  </w:style>
  <w:style w:type="paragraph" w:styleId="Footer">
    <w:name w:val="footer"/>
    <w:basedOn w:val="Normal"/>
    <w:link w:val="FooterChar"/>
    <w:uiPriority w:val="99"/>
    <w:unhideWhenUsed/>
    <w:rsid w:val="006347A8"/>
    <w:pPr>
      <w:tabs>
        <w:tab w:val="center" w:pos="4680"/>
        <w:tab w:val="right" w:pos="9360"/>
      </w:tabs>
    </w:pPr>
  </w:style>
  <w:style w:type="character" w:customStyle="1" w:styleId="FooterChar">
    <w:name w:val="Footer Char"/>
    <w:basedOn w:val="DefaultParagraphFont"/>
    <w:link w:val="Footer"/>
    <w:uiPriority w:val="99"/>
    <w:rsid w:val="006347A8"/>
    <w:rPr>
      <w:rFonts w:ascii="Arial" w:eastAsia="Times New Roman" w:hAnsi="Arial" w:cs="Times New Roman"/>
      <w:sz w:val="20"/>
      <w:szCs w:val="24"/>
    </w:rPr>
  </w:style>
  <w:style w:type="character" w:customStyle="1" w:styleId="Heading1Char">
    <w:name w:val="Heading 1 Char"/>
    <w:basedOn w:val="DefaultParagraphFont"/>
    <w:link w:val="Heading1"/>
    <w:uiPriority w:val="9"/>
    <w:rsid w:val="00BE66A3"/>
    <w:rPr>
      <w:rFonts w:asciiTheme="majorHAnsi" w:eastAsiaTheme="majorEastAsia" w:hAnsiTheme="majorHAnsi" w:cstheme="majorBidi"/>
      <w:b/>
      <w:bCs/>
      <w:color w:val="365F91" w:themeColor="accent1" w:themeShade="BF"/>
      <w:sz w:val="28"/>
      <w:szCs w:val="28"/>
    </w:rPr>
  </w:style>
  <w:style w:type="paragraph" w:styleId="TOCHeading">
    <w:name w:val="TOC Heading"/>
    <w:basedOn w:val="Normal"/>
    <w:next w:val="Normal"/>
    <w:link w:val="TOCHeadingChar"/>
    <w:uiPriority w:val="39"/>
    <w:unhideWhenUsed/>
    <w:qFormat/>
    <w:rsid w:val="005675E5"/>
    <w:pPr>
      <w:ind w:left="0"/>
      <w:jc w:val="center"/>
    </w:pPr>
    <w:rPr>
      <w:b/>
    </w:rPr>
  </w:style>
  <w:style w:type="paragraph" w:styleId="TOC1">
    <w:name w:val="toc 1"/>
    <w:basedOn w:val="Normal"/>
    <w:next w:val="Normal"/>
    <w:autoRedefine/>
    <w:uiPriority w:val="39"/>
    <w:unhideWhenUsed/>
    <w:rsid w:val="00B51FF2"/>
    <w:pPr>
      <w:tabs>
        <w:tab w:val="left" w:pos="400"/>
        <w:tab w:val="left" w:pos="1890"/>
        <w:tab w:val="left" w:pos="2070"/>
        <w:tab w:val="right" w:leader="dot" w:pos="9737"/>
      </w:tabs>
      <w:spacing w:before="120" w:after="120"/>
      <w:ind w:left="0"/>
    </w:pPr>
    <w:rPr>
      <w:rFonts w:asciiTheme="minorHAnsi" w:hAnsiTheme="minorHAnsi"/>
      <w:b/>
      <w:bCs/>
      <w:caps/>
      <w:szCs w:val="20"/>
    </w:rPr>
  </w:style>
  <w:style w:type="character" w:styleId="Hyperlink">
    <w:name w:val="Hyperlink"/>
    <w:basedOn w:val="DefaultParagraphFont"/>
    <w:uiPriority w:val="99"/>
    <w:unhideWhenUsed/>
    <w:rsid w:val="009E379B"/>
    <w:rPr>
      <w:color w:val="0000FF" w:themeColor="hyperlink"/>
      <w:u w:val="single"/>
    </w:rPr>
  </w:style>
  <w:style w:type="paragraph" w:styleId="ListParagraph">
    <w:name w:val="List Paragraph"/>
    <w:basedOn w:val="Normal"/>
    <w:uiPriority w:val="34"/>
    <w:qFormat/>
    <w:rsid w:val="00D52EA7"/>
    <w:pPr>
      <w:contextualSpacing/>
    </w:pPr>
  </w:style>
  <w:style w:type="paragraph" w:customStyle="1" w:styleId="Guideline">
    <w:name w:val="Guideline"/>
    <w:basedOn w:val="Normal"/>
    <w:link w:val="GuidelineChar"/>
    <w:uiPriority w:val="99"/>
    <w:qFormat/>
    <w:rsid w:val="00D52EA7"/>
    <w:rPr>
      <w:rFonts w:cs="Arial"/>
      <w:bCs/>
      <w:i/>
      <w:iCs/>
      <w:color w:val="0000FF"/>
      <w:szCs w:val="20"/>
    </w:rPr>
  </w:style>
  <w:style w:type="paragraph" w:styleId="Title">
    <w:name w:val="Title"/>
    <w:basedOn w:val="Normal"/>
    <w:next w:val="Normal"/>
    <w:link w:val="TitleChar"/>
    <w:uiPriority w:val="10"/>
    <w:qFormat/>
    <w:rsid w:val="00225E1E"/>
    <w:pPr>
      <w:framePr w:wrap="notBeside" w:vAnchor="text" w:hAnchor="text" w:y="1"/>
      <w:spacing w:after="300"/>
      <w:contextualSpacing/>
      <w:jc w:val="center"/>
    </w:pPr>
    <w:rPr>
      <w:rFonts w:eastAsiaTheme="majorEastAsia" w:cstheme="majorBidi"/>
      <w:b/>
      <w:color w:val="17365D" w:themeColor="text2" w:themeShade="BF"/>
      <w:spacing w:val="5"/>
      <w:kern w:val="28"/>
      <w:sz w:val="32"/>
      <w:szCs w:val="52"/>
    </w:rPr>
  </w:style>
  <w:style w:type="character" w:customStyle="1" w:styleId="GuidelineChar">
    <w:name w:val="Guideline Char"/>
    <w:basedOn w:val="DefaultParagraphFont"/>
    <w:link w:val="Guideline"/>
    <w:uiPriority w:val="99"/>
    <w:rsid w:val="00D52EA7"/>
    <w:rPr>
      <w:rFonts w:ascii="Arial" w:eastAsia="Times New Roman" w:hAnsi="Arial" w:cs="Arial"/>
      <w:bCs/>
      <w:i/>
      <w:iCs/>
      <w:color w:val="0000FF"/>
      <w:sz w:val="20"/>
      <w:szCs w:val="20"/>
    </w:rPr>
  </w:style>
  <w:style w:type="character" w:customStyle="1" w:styleId="TitleChar">
    <w:name w:val="Title Char"/>
    <w:basedOn w:val="DefaultParagraphFont"/>
    <w:link w:val="Title"/>
    <w:uiPriority w:val="10"/>
    <w:rsid w:val="00225E1E"/>
    <w:rPr>
      <w:rFonts w:ascii="Arial" w:eastAsiaTheme="majorEastAsia" w:hAnsi="Arial" w:cstheme="majorBidi"/>
      <w:b/>
      <w:color w:val="17365D" w:themeColor="text2" w:themeShade="BF"/>
      <w:spacing w:val="5"/>
      <w:kern w:val="28"/>
      <w:sz w:val="32"/>
      <w:szCs w:val="52"/>
    </w:rPr>
  </w:style>
  <w:style w:type="paragraph" w:customStyle="1" w:styleId="Title-Table">
    <w:name w:val="Title-Table"/>
    <w:basedOn w:val="TOCHeading"/>
    <w:link w:val="Title-TableChar"/>
    <w:qFormat/>
    <w:rsid w:val="005675E5"/>
    <w:rPr>
      <w:sz w:val="24"/>
    </w:rPr>
  </w:style>
  <w:style w:type="paragraph" w:customStyle="1" w:styleId="Copyright">
    <w:name w:val="Copyright"/>
    <w:basedOn w:val="Normal"/>
    <w:link w:val="CopyrightChar"/>
    <w:qFormat/>
    <w:rsid w:val="005F2558"/>
    <w:pPr>
      <w:framePr w:hSpace="180" w:wrap="around" w:vAnchor="text" w:hAnchor="margin" w:x="108" w:y="12466"/>
      <w:ind w:left="0"/>
    </w:pPr>
    <w:rPr>
      <w:szCs w:val="22"/>
    </w:rPr>
  </w:style>
  <w:style w:type="character" w:customStyle="1" w:styleId="Title-TableChar">
    <w:name w:val="Title-Table Char"/>
    <w:basedOn w:val="DefaultParagraphFont"/>
    <w:link w:val="Title-Table"/>
    <w:rsid w:val="005675E5"/>
    <w:rPr>
      <w:rFonts w:ascii="Arial" w:eastAsia="Times New Roman" w:hAnsi="Arial" w:cs="Times New Roman"/>
      <w:b/>
      <w:sz w:val="24"/>
      <w:szCs w:val="24"/>
    </w:rPr>
  </w:style>
  <w:style w:type="paragraph" w:customStyle="1" w:styleId="Header-ClientName">
    <w:name w:val="Header-ClientName"/>
    <w:basedOn w:val="Header"/>
    <w:link w:val="Header-ClientNameChar"/>
    <w:qFormat/>
    <w:rsid w:val="005F2558"/>
    <w:pPr>
      <w:jc w:val="right"/>
    </w:pPr>
    <w:rPr>
      <w:b/>
      <w:sz w:val="28"/>
    </w:rPr>
  </w:style>
  <w:style w:type="character" w:customStyle="1" w:styleId="CopyrightChar">
    <w:name w:val="Copyright Char"/>
    <w:basedOn w:val="DefaultParagraphFont"/>
    <w:link w:val="Copyright"/>
    <w:rsid w:val="005F2558"/>
    <w:rPr>
      <w:rFonts w:ascii="Arial" w:eastAsia="Times New Roman" w:hAnsi="Arial" w:cs="Times New Roman"/>
      <w:sz w:val="20"/>
    </w:rPr>
  </w:style>
  <w:style w:type="paragraph" w:customStyle="1" w:styleId="Header-ProjectName">
    <w:name w:val="Header-ProjectName"/>
    <w:basedOn w:val="Header"/>
    <w:link w:val="Header-ProjectNameChar"/>
    <w:qFormat/>
    <w:rsid w:val="005F2558"/>
    <w:pPr>
      <w:jc w:val="right"/>
    </w:pPr>
    <w:rPr>
      <w:b/>
      <w:sz w:val="24"/>
    </w:rPr>
  </w:style>
  <w:style w:type="character" w:customStyle="1" w:styleId="Header-ClientNameChar">
    <w:name w:val="Header-ClientName Char"/>
    <w:basedOn w:val="HeaderChar"/>
    <w:link w:val="Header-ClientName"/>
    <w:rsid w:val="005F2558"/>
    <w:rPr>
      <w:rFonts w:ascii="Arial" w:eastAsia="Times New Roman" w:hAnsi="Arial" w:cs="Times New Roman"/>
      <w:b/>
      <w:sz w:val="28"/>
      <w:szCs w:val="24"/>
    </w:rPr>
  </w:style>
  <w:style w:type="paragraph" w:customStyle="1" w:styleId="Header-Logo">
    <w:name w:val="Header-Logo"/>
    <w:basedOn w:val="Header"/>
    <w:link w:val="Header-LogoChar"/>
    <w:qFormat/>
    <w:rsid w:val="005F2558"/>
    <w:pPr>
      <w:ind w:left="0"/>
    </w:pPr>
  </w:style>
  <w:style w:type="character" w:customStyle="1" w:styleId="Header-ProjectNameChar">
    <w:name w:val="Header-ProjectName Char"/>
    <w:basedOn w:val="HeaderChar"/>
    <w:link w:val="Header-ProjectName"/>
    <w:rsid w:val="005F2558"/>
    <w:rPr>
      <w:rFonts w:ascii="Arial" w:eastAsia="Times New Roman" w:hAnsi="Arial" w:cs="Times New Roman"/>
      <w:b/>
      <w:sz w:val="24"/>
      <w:szCs w:val="24"/>
    </w:rPr>
  </w:style>
  <w:style w:type="paragraph" w:styleId="TOC2">
    <w:name w:val="toc 2"/>
    <w:basedOn w:val="Normal"/>
    <w:next w:val="Normal"/>
    <w:autoRedefine/>
    <w:uiPriority w:val="39"/>
    <w:unhideWhenUsed/>
    <w:rsid w:val="005675E5"/>
    <w:pPr>
      <w:ind w:left="200"/>
    </w:pPr>
    <w:rPr>
      <w:rFonts w:asciiTheme="minorHAnsi" w:hAnsiTheme="minorHAnsi"/>
      <w:smallCaps/>
      <w:szCs w:val="20"/>
    </w:rPr>
  </w:style>
  <w:style w:type="character" w:customStyle="1" w:styleId="Header-LogoChar">
    <w:name w:val="Header-Logo Char"/>
    <w:basedOn w:val="HeaderChar"/>
    <w:link w:val="Header-Logo"/>
    <w:rsid w:val="005F2558"/>
    <w:rPr>
      <w:rFonts w:ascii="Arial" w:eastAsia="Times New Roman" w:hAnsi="Arial" w:cs="Times New Roman"/>
      <w:sz w:val="20"/>
      <w:szCs w:val="24"/>
    </w:rPr>
  </w:style>
  <w:style w:type="paragraph" w:styleId="TOC3">
    <w:name w:val="toc 3"/>
    <w:basedOn w:val="Normal"/>
    <w:next w:val="Normal"/>
    <w:autoRedefine/>
    <w:uiPriority w:val="39"/>
    <w:unhideWhenUsed/>
    <w:rsid w:val="005675E5"/>
    <w:pPr>
      <w:ind w:left="400"/>
    </w:pPr>
    <w:rPr>
      <w:rFonts w:asciiTheme="minorHAnsi" w:hAnsiTheme="minorHAnsi"/>
      <w:i/>
      <w:iCs/>
      <w:szCs w:val="20"/>
    </w:rPr>
  </w:style>
  <w:style w:type="paragraph" w:styleId="TOC4">
    <w:name w:val="toc 4"/>
    <w:basedOn w:val="Normal"/>
    <w:next w:val="Normal"/>
    <w:autoRedefine/>
    <w:uiPriority w:val="39"/>
    <w:unhideWhenUsed/>
    <w:rsid w:val="005675E5"/>
    <w:pPr>
      <w:ind w:left="600"/>
    </w:pPr>
    <w:rPr>
      <w:rFonts w:asciiTheme="minorHAnsi" w:hAnsiTheme="minorHAnsi"/>
      <w:sz w:val="18"/>
      <w:szCs w:val="18"/>
    </w:rPr>
  </w:style>
  <w:style w:type="paragraph" w:styleId="TOC5">
    <w:name w:val="toc 5"/>
    <w:basedOn w:val="Normal"/>
    <w:next w:val="Normal"/>
    <w:autoRedefine/>
    <w:uiPriority w:val="39"/>
    <w:unhideWhenUsed/>
    <w:rsid w:val="005675E5"/>
    <w:pPr>
      <w:ind w:left="800"/>
    </w:pPr>
    <w:rPr>
      <w:rFonts w:asciiTheme="minorHAnsi" w:hAnsiTheme="minorHAnsi"/>
      <w:sz w:val="18"/>
      <w:szCs w:val="18"/>
    </w:rPr>
  </w:style>
  <w:style w:type="character" w:customStyle="1" w:styleId="Heading2Char">
    <w:name w:val="Heading 2 Char"/>
    <w:basedOn w:val="DefaultParagraphFont"/>
    <w:link w:val="Heading2"/>
    <w:uiPriority w:val="9"/>
    <w:rsid w:val="00BE66A3"/>
    <w:rPr>
      <w:rFonts w:asciiTheme="majorHAnsi" w:eastAsiaTheme="majorEastAsia" w:hAnsiTheme="majorHAnsi" w:cstheme="majorBidi"/>
      <w:b/>
      <w:bCs/>
      <w:color w:val="4F81BD" w:themeColor="accent1"/>
      <w:sz w:val="26"/>
      <w:szCs w:val="26"/>
    </w:rPr>
  </w:style>
  <w:style w:type="character" w:customStyle="1" w:styleId="TOCHeadingChar">
    <w:name w:val="TOC Heading Char"/>
    <w:basedOn w:val="DefaultParagraphFont"/>
    <w:link w:val="TOCHeading"/>
    <w:uiPriority w:val="39"/>
    <w:rsid w:val="005675E5"/>
    <w:rPr>
      <w:rFonts w:ascii="Arial" w:eastAsia="Times New Roman" w:hAnsi="Arial" w:cs="Times New Roman"/>
      <w:b/>
      <w:sz w:val="20"/>
      <w:szCs w:val="24"/>
    </w:rPr>
  </w:style>
  <w:style w:type="paragraph" w:styleId="TOC6">
    <w:name w:val="toc 6"/>
    <w:basedOn w:val="Normal"/>
    <w:next w:val="Normal"/>
    <w:autoRedefine/>
    <w:uiPriority w:val="39"/>
    <w:unhideWhenUsed/>
    <w:rsid w:val="005675E5"/>
    <w:pPr>
      <w:ind w:left="1000"/>
    </w:pPr>
    <w:rPr>
      <w:rFonts w:asciiTheme="minorHAnsi" w:hAnsiTheme="minorHAnsi"/>
      <w:sz w:val="18"/>
      <w:szCs w:val="18"/>
    </w:rPr>
  </w:style>
  <w:style w:type="paragraph" w:customStyle="1" w:styleId="FEAT-Level-1">
    <w:name w:val="FEAT-Level-1"/>
    <w:basedOn w:val="Heading2"/>
    <w:link w:val="FEAT-Level-1Char"/>
    <w:qFormat/>
    <w:rsid w:val="001D7BAC"/>
    <w:pPr>
      <w:numPr>
        <w:numId w:val="5"/>
      </w:numPr>
      <w:ind w:hanging="1440"/>
    </w:pPr>
    <w:rPr>
      <w:rFonts w:ascii="Arial" w:hAnsi="Arial" w:cs="Arial"/>
      <w:sz w:val="24"/>
    </w:rPr>
  </w:style>
  <w:style w:type="character" w:customStyle="1" w:styleId="Heading3Char">
    <w:name w:val="Heading 3 Char"/>
    <w:basedOn w:val="DefaultParagraphFont"/>
    <w:link w:val="Heading3"/>
    <w:uiPriority w:val="9"/>
    <w:rsid w:val="00BE66A3"/>
    <w:rPr>
      <w:rFonts w:asciiTheme="majorHAnsi" w:eastAsiaTheme="majorEastAsia" w:hAnsiTheme="majorHAnsi" w:cstheme="majorBidi"/>
      <w:b/>
      <w:bCs/>
      <w:color w:val="4F81BD" w:themeColor="accent1"/>
      <w:sz w:val="20"/>
      <w:szCs w:val="24"/>
    </w:rPr>
  </w:style>
  <w:style w:type="character" w:customStyle="1" w:styleId="FEAT-Level-1Char">
    <w:name w:val="FEAT-Level-1 Char"/>
    <w:basedOn w:val="Heading2Char"/>
    <w:link w:val="FEAT-Level-1"/>
    <w:rsid w:val="001D7BAC"/>
    <w:rPr>
      <w:rFonts w:ascii="Arial" w:eastAsiaTheme="majorEastAsia" w:hAnsi="Arial" w:cs="Arial"/>
      <w:b/>
      <w:bCs/>
      <w:color w:val="4F81BD" w:themeColor="accent1"/>
      <w:sz w:val="24"/>
      <w:szCs w:val="26"/>
    </w:rPr>
  </w:style>
  <w:style w:type="paragraph" w:customStyle="1" w:styleId="FEAT-Level-2">
    <w:name w:val="FEAT-Level-2"/>
    <w:basedOn w:val="Heading3"/>
    <w:link w:val="FEAT-Level-2Char"/>
    <w:qFormat/>
    <w:rsid w:val="001D7BAC"/>
    <w:pPr>
      <w:numPr>
        <w:ilvl w:val="1"/>
        <w:numId w:val="6"/>
      </w:numPr>
    </w:pPr>
    <w:rPr>
      <w:rFonts w:ascii="Arial" w:hAnsi="Arial" w:cs="Arial"/>
      <w:b w:val="0"/>
      <w:color w:val="auto"/>
      <w:szCs w:val="20"/>
    </w:rPr>
  </w:style>
  <w:style w:type="paragraph" w:customStyle="1" w:styleId="FEAT-Level-3">
    <w:name w:val="FEAT-Level-3"/>
    <w:basedOn w:val="FEAT-Level-2"/>
    <w:link w:val="FEAT-Level-3Char"/>
    <w:rsid w:val="001D7BAC"/>
    <w:pPr>
      <w:numPr>
        <w:ilvl w:val="2"/>
      </w:numPr>
    </w:pPr>
  </w:style>
  <w:style w:type="character" w:customStyle="1" w:styleId="FEAT-Level-2Char">
    <w:name w:val="FEAT-Level-2 Char"/>
    <w:basedOn w:val="Heading3Char"/>
    <w:link w:val="FEAT-Level-2"/>
    <w:rsid w:val="001D7BAC"/>
    <w:rPr>
      <w:rFonts w:ascii="Arial" w:eastAsiaTheme="majorEastAsia" w:hAnsi="Arial" w:cs="Arial"/>
      <w:b w:val="0"/>
      <w:bCs/>
      <w:color w:val="4F81BD" w:themeColor="accent1"/>
      <w:sz w:val="20"/>
      <w:szCs w:val="20"/>
    </w:rPr>
  </w:style>
  <w:style w:type="paragraph" w:customStyle="1" w:styleId="FEAT-Level-4">
    <w:name w:val="FEAT-Level-4"/>
    <w:basedOn w:val="FEAT-Level-3"/>
    <w:link w:val="FEAT-Level-4Char"/>
    <w:rsid w:val="001D7BAC"/>
    <w:pPr>
      <w:numPr>
        <w:ilvl w:val="3"/>
      </w:numPr>
    </w:pPr>
  </w:style>
  <w:style w:type="character" w:customStyle="1" w:styleId="FEAT-Level-3Char">
    <w:name w:val="FEAT-Level-3 Char"/>
    <w:basedOn w:val="FEAT-Level-2Char"/>
    <w:link w:val="FEAT-Level-3"/>
    <w:rsid w:val="001D7BAC"/>
    <w:rPr>
      <w:rFonts w:ascii="Arial" w:eastAsiaTheme="majorEastAsia" w:hAnsi="Arial" w:cs="Arial"/>
      <w:b w:val="0"/>
      <w:bCs/>
      <w:color w:val="4F81BD" w:themeColor="accent1"/>
      <w:sz w:val="20"/>
      <w:szCs w:val="20"/>
    </w:rPr>
  </w:style>
  <w:style w:type="paragraph" w:customStyle="1" w:styleId="FEAT-Level-5">
    <w:name w:val="FEAT-Level-5"/>
    <w:basedOn w:val="FEAT-Level-4"/>
    <w:link w:val="FEAT-Level-5Char"/>
    <w:rsid w:val="001D7BAC"/>
    <w:pPr>
      <w:numPr>
        <w:ilvl w:val="4"/>
      </w:numPr>
    </w:pPr>
  </w:style>
  <w:style w:type="character" w:customStyle="1" w:styleId="FEAT-Level-4Char">
    <w:name w:val="FEAT-Level-4 Char"/>
    <w:basedOn w:val="FEAT-Level-2Char"/>
    <w:link w:val="FEAT-Level-4"/>
    <w:rsid w:val="001D7BAC"/>
    <w:rPr>
      <w:rFonts w:ascii="Arial" w:eastAsiaTheme="majorEastAsia" w:hAnsi="Arial" w:cs="Arial"/>
      <w:b w:val="0"/>
      <w:bCs/>
      <w:color w:val="4F81BD" w:themeColor="accent1"/>
      <w:sz w:val="20"/>
      <w:szCs w:val="20"/>
    </w:rPr>
  </w:style>
  <w:style w:type="character" w:customStyle="1" w:styleId="FEAT-Level-5Char">
    <w:name w:val="FEAT-Level-5 Char"/>
    <w:basedOn w:val="FEAT-Level-2Char"/>
    <w:link w:val="FEAT-Level-5"/>
    <w:rsid w:val="001D7BAC"/>
    <w:rPr>
      <w:rFonts w:ascii="Arial" w:eastAsiaTheme="majorEastAsia" w:hAnsi="Arial" w:cs="Arial"/>
      <w:b w:val="0"/>
      <w:bCs/>
      <w:color w:val="4F81BD" w:themeColor="accent1"/>
      <w:sz w:val="20"/>
      <w:szCs w:val="20"/>
    </w:rPr>
  </w:style>
  <w:style w:type="paragraph" w:styleId="TOC7">
    <w:name w:val="toc 7"/>
    <w:basedOn w:val="Normal"/>
    <w:next w:val="Normal"/>
    <w:autoRedefine/>
    <w:uiPriority w:val="39"/>
    <w:unhideWhenUsed/>
    <w:rsid w:val="005675E5"/>
    <w:pPr>
      <w:ind w:left="1200"/>
    </w:pPr>
    <w:rPr>
      <w:rFonts w:asciiTheme="minorHAnsi" w:hAnsiTheme="minorHAnsi"/>
      <w:sz w:val="18"/>
      <w:szCs w:val="18"/>
    </w:rPr>
  </w:style>
  <w:style w:type="paragraph" w:styleId="TOC8">
    <w:name w:val="toc 8"/>
    <w:basedOn w:val="Normal"/>
    <w:next w:val="Normal"/>
    <w:autoRedefine/>
    <w:uiPriority w:val="39"/>
    <w:unhideWhenUsed/>
    <w:rsid w:val="005675E5"/>
    <w:pPr>
      <w:ind w:left="1400"/>
    </w:pPr>
    <w:rPr>
      <w:rFonts w:asciiTheme="minorHAnsi" w:hAnsiTheme="minorHAnsi"/>
      <w:sz w:val="18"/>
      <w:szCs w:val="18"/>
    </w:rPr>
  </w:style>
  <w:style w:type="paragraph" w:styleId="TOC9">
    <w:name w:val="toc 9"/>
    <w:basedOn w:val="Normal"/>
    <w:next w:val="Normal"/>
    <w:autoRedefine/>
    <w:uiPriority w:val="39"/>
    <w:unhideWhenUsed/>
    <w:rsid w:val="005675E5"/>
    <w:pPr>
      <w:ind w:left="1600"/>
    </w:pPr>
    <w:rPr>
      <w:rFonts w:asciiTheme="minorHAnsi" w:hAnsiTheme="minorHAnsi"/>
      <w:sz w:val="18"/>
      <w:szCs w:val="18"/>
    </w:rPr>
  </w:style>
  <w:style w:type="numbering" w:customStyle="1" w:styleId="FEATLIST">
    <w:name w:val="FEAT LIST"/>
    <w:uiPriority w:val="99"/>
    <w:rsid w:val="00DF3941"/>
    <w:pPr>
      <w:numPr>
        <w:numId w:val="3"/>
      </w:numPr>
    </w:pPr>
  </w:style>
  <w:style w:type="paragraph" w:customStyle="1" w:styleId="SUPP-Level-1">
    <w:name w:val="SUPP-Level-1"/>
    <w:basedOn w:val="FEAT-Level-1"/>
    <w:link w:val="SUPP-Level-1Char"/>
    <w:uiPriority w:val="99"/>
    <w:qFormat/>
    <w:rsid w:val="001D7BAC"/>
    <w:pPr>
      <w:numPr>
        <w:numId w:val="7"/>
      </w:numPr>
    </w:pPr>
  </w:style>
  <w:style w:type="paragraph" w:customStyle="1" w:styleId="SUPP-Level-2">
    <w:name w:val="SUPP-Level-2"/>
    <w:basedOn w:val="FEAT-Level-2"/>
    <w:link w:val="SUPP-Level-2Char"/>
    <w:uiPriority w:val="99"/>
    <w:qFormat/>
    <w:rsid w:val="001D7BAC"/>
    <w:pPr>
      <w:numPr>
        <w:numId w:val="8"/>
      </w:numPr>
    </w:pPr>
  </w:style>
  <w:style w:type="character" w:customStyle="1" w:styleId="SUPP-Level-1Char">
    <w:name w:val="SUPP-Level-1 Char"/>
    <w:basedOn w:val="FEAT-Level-1Char"/>
    <w:link w:val="SUPP-Level-1"/>
    <w:uiPriority w:val="99"/>
    <w:rsid w:val="001D7BAC"/>
    <w:rPr>
      <w:rFonts w:ascii="Arial" w:eastAsiaTheme="majorEastAsia" w:hAnsi="Arial" w:cs="Arial"/>
      <w:b/>
      <w:bCs/>
      <w:color w:val="4F81BD" w:themeColor="accent1"/>
      <w:sz w:val="24"/>
      <w:szCs w:val="26"/>
    </w:rPr>
  </w:style>
  <w:style w:type="paragraph" w:customStyle="1" w:styleId="SUPP-Level-3">
    <w:name w:val="SUPP-Level-3"/>
    <w:basedOn w:val="FEAT-Level-3"/>
    <w:link w:val="SUPP-Level-3Char"/>
    <w:uiPriority w:val="99"/>
    <w:qFormat/>
    <w:rsid w:val="001D7BAC"/>
    <w:pPr>
      <w:numPr>
        <w:numId w:val="9"/>
      </w:numPr>
    </w:pPr>
  </w:style>
  <w:style w:type="character" w:customStyle="1" w:styleId="SUPP-Level-2Char">
    <w:name w:val="SUPP-Level-2 Char"/>
    <w:basedOn w:val="FEAT-Level-2Char"/>
    <w:link w:val="SUPP-Level-2"/>
    <w:uiPriority w:val="99"/>
    <w:rsid w:val="001D7BAC"/>
    <w:rPr>
      <w:rFonts w:ascii="Arial" w:eastAsiaTheme="majorEastAsia" w:hAnsi="Arial" w:cs="Arial"/>
      <w:b w:val="0"/>
      <w:bCs/>
      <w:color w:val="4F81BD" w:themeColor="accent1"/>
      <w:sz w:val="20"/>
      <w:szCs w:val="20"/>
    </w:rPr>
  </w:style>
  <w:style w:type="paragraph" w:customStyle="1" w:styleId="SUPP-Level-4">
    <w:name w:val="SUPP-Level-4"/>
    <w:basedOn w:val="FEAT-Level-4"/>
    <w:link w:val="SUPP-Level-4Char"/>
    <w:uiPriority w:val="99"/>
    <w:qFormat/>
    <w:rsid w:val="001D7BAC"/>
    <w:pPr>
      <w:numPr>
        <w:numId w:val="10"/>
      </w:numPr>
    </w:pPr>
  </w:style>
  <w:style w:type="character" w:customStyle="1" w:styleId="SUPP-Level-3Char">
    <w:name w:val="SUPP-Level-3 Char"/>
    <w:basedOn w:val="FEAT-Level-3Char"/>
    <w:link w:val="SUPP-Level-3"/>
    <w:uiPriority w:val="99"/>
    <w:rsid w:val="001D7BAC"/>
    <w:rPr>
      <w:rFonts w:ascii="Arial" w:eastAsiaTheme="majorEastAsia" w:hAnsi="Arial" w:cs="Arial"/>
      <w:b w:val="0"/>
      <w:bCs/>
      <w:color w:val="4F81BD" w:themeColor="accent1"/>
      <w:sz w:val="20"/>
      <w:szCs w:val="20"/>
    </w:rPr>
  </w:style>
  <w:style w:type="paragraph" w:customStyle="1" w:styleId="SUPP-Level-5">
    <w:name w:val="SUPP-Level-5"/>
    <w:basedOn w:val="FEAT-Level-5"/>
    <w:link w:val="SUPP-Level-5Char"/>
    <w:uiPriority w:val="99"/>
    <w:qFormat/>
    <w:rsid w:val="001D7BAC"/>
    <w:pPr>
      <w:numPr>
        <w:numId w:val="11"/>
      </w:numPr>
    </w:pPr>
  </w:style>
  <w:style w:type="character" w:customStyle="1" w:styleId="SUPP-Level-4Char">
    <w:name w:val="SUPP-Level-4 Char"/>
    <w:basedOn w:val="FEAT-Level-4Char"/>
    <w:link w:val="SUPP-Level-4"/>
    <w:uiPriority w:val="99"/>
    <w:rsid w:val="001D7BAC"/>
    <w:rPr>
      <w:rFonts w:ascii="Arial" w:eastAsiaTheme="majorEastAsia" w:hAnsi="Arial" w:cs="Arial"/>
      <w:b w:val="0"/>
      <w:bCs/>
      <w:color w:val="4F81BD" w:themeColor="accent1"/>
      <w:sz w:val="20"/>
      <w:szCs w:val="20"/>
    </w:rPr>
  </w:style>
  <w:style w:type="numbering" w:customStyle="1" w:styleId="SUPPLIST">
    <w:name w:val="SUPP LIST"/>
    <w:rsid w:val="001D7BAC"/>
    <w:pPr>
      <w:numPr>
        <w:numId w:val="4"/>
      </w:numPr>
    </w:pPr>
  </w:style>
  <w:style w:type="character" w:customStyle="1" w:styleId="SUPP-Level-5Char">
    <w:name w:val="SUPP-Level-5 Char"/>
    <w:basedOn w:val="FEAT-Level-5Char"/>
    <w:link w:val="SUPP-Level-5"/>
    <w:uiPriority w:val="99"/>
    <w:rsid w:val="001D7BAC"/>
    <w:rPr>
      <w:rFonts w:ascii="Arial" w:eastAsiaTheme="majorEastAsia" w:hAnsi="Arial" w:cs="Arial"/>
      <w:b w:val="0"/>
      <w:bCs/>
      <w:color w:val="4F81BD" w:themeColor="accent1"/>
      <w:sz w:val="20"/>
      <w:szCs w:val="20"/>
    </w:rPr>
  </w:style>
  <w:style w:type="paragraph" w:customStyle="1" w:styleId="Cells">
    <w:name w:val="Cells"/>
    <w:basedOn w:val="Normal"/>
    <w:rsid w:val="0000432D"/>
    <w:pPr>
      <w:keepLines/>
      <w:widowControl w:val="0"/>
      <w:suppressAutoHyphens/>
      <w:spacing w:before="60" w:after="60"/>
      <w:ind w:left="0"/>
    </w:pPr>
    <w:rPr>
      <w:noProof/>
      <w:sz w:val="18"/>
      <w:szCs w:val="20"/>
    </w:rPr>
  </w:style>
  <w:style w:type="paragraph" w:styleId="BodyText2">
    <w:name w:val="Body Text 2"/>
    <w:basedOn w:val="Normal"/>
    <w:link w:val="BodyText2Char"/>
    <w:rsid w:val="0000432D"/>
    <w:pPr>
      <w:spacing w:before="60" w:after="60"/>
      <w:ind w:left="547"/>
    </w:pPr>
  </w:style>
  <w:style w:type="character" w:customStyle="1" w:styleId="BodyText2Char">
    <w:name w:val="Body Text 2 Char"/>
    <w:basedOn w:val="DefaultParagraphFont"/>
    <w:link w:val="BodyText2"/>
    <w:rsid w:val="0000432D"/>
    <w:rPr>
      <w:rFonts w:ascii="Arial" w:eastAsia="Times New Roman" w:hAnsi="Arial" w:cs="Times New Roman"/>
      <w:sz w:val="20"/>
      <w:szCs w:val="24"/>
    </w:rPr>
  </w:style>
  <w:style w:type="paragraph" w:styleId="BodyText">
    <w:name w:val="Body Text"/>
    <w:basedOn w:val="Normal"/>
    <w:link w:val="BodyTextChar"/>
    <w:uiPriority w:val="99"/>
    <w:semiHidden/>
    <w:unhideWhenUsed/>
    <w:rsid w:val="0000432D"/>
    <w:pPr>
      <w:spacing w:after="120"/>
    </w:pPr>
  </w:style>
  <w:style w:type="character" w:customStyle="1" w:styleId="BodyTextChar">
    <w:name w:val="Body Text Char"/>
    <w:basedOn w:val="DefaultParagraphFont"/>
    <w:link w:val="BodyText"/>
    <w:uiPriority w:val="99"/>
    <w:semiHidden/>
    <w:rsid w:val="0000432D"/>
    <w:rPr>
      <w:rFonts w:ascii="Arial" w:eastAsia="Times New Roman" w:hAnsi="Arial" w:cs="Times New Roman"/>
      <w:sz w:val="20"/>
      <w:szCs w:val="24"/>
    </w:rPr>
  </w:style>
  <w:style w:type="paragraph" w:customStyle="1" w:styleId="Tabletext">
    <w:name w:val="Tabletext"/>
    <w:basedOn w:val="Normal"/>
    <w:rsid w:val="003E0603"/>
    <w:pPr>
      <w:keepLines/>
      <w:widowControl w:val="0"/>
      <w:overflowPunct w:val="0"/>
      <w:autoSpaceDE w:val="0"/>
      <w:autoSpaceDN w:val="0"/>
      <w:adjustRightInd w:val="0"/>
      <w:spacing w:before="60" w:after="60" w:line="240" w:lineRule="atLeast"/>
      <w:ind w:left="0"/>
      <w:textAlignment w:val="baseline"/>
    </w:pPr>
    <w:rPr>
      <w:rFonts w:ascii="Times New Roman" w:hAnsi="Times New Roman"/>
      <w:szCs w:val="20"/>
    </w:rPr>
  </w:style>
  <w:style w:type="table" w:styleId="LightList-Accent1">
    <w:name w:val="Light List Accent 1"/>
    <w:basedOn w:val="TableNormal"/>
    <w:uiPriority w:val="61"/>
    <w:rsid w:val="0005008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uiPriority w:val="1"/>
    <w:qFormat/>
    <w:rsid w:val="009E1A57"/>
    <w:pPr>
      <w:spacing w:after="0" w:line="240" w:lineRule="auto"/>
    </w:pPr>
    <w:rPr>
      <w:lang w:val="en-GB"/>
    </w:rPr>
  </w:style>
  <w:style w:type="paragraph" w:styleId="NormalWeb">
    <w:name w:val="Normal (Web)"/>
    <w:basedOn w:val="Normal"/>
    <w:uiPriority w:val="99"/>
    <w:unhideWhenUsed/>
    <w:rsid w:val="00F715EB"/>
    <w:pPr>
      <w:spacing w:before="100" w:beforeAutospacing="1" w:after="100" w:afterAutospacing="1"/>
      <w:ind w:left="0"/>
    </w:pPr>
    <w:rPr>
      <w:rFonts w:ascii="Times New Roman" w:hAnsi="Times New Roman"/>
      <w:sz w:val="24"/>
      <w:lang w:val="en-GB" w:eastAsia="en-GB"/>
    </w:rPr>
  </w:style>
  <w:style w:type="character" w:styleId="UnresolvedMention">
    <w:name w:val="Unresolved Mention"/>
    <w:basedOn w:val="DefaultParagraphFont"/>
    <w:uiPriority w:val="99"/>
    <w:semiHidden/>
    <w:unhideWhenUsed/>
    <w:rsid w:val="005B555E"/>
    <w:rPr>
      <w:color w:val="605E5C"/>
      <w:shd w:val="clear" w:color="auto" w:fill="E1DFDD"/>
    </w:rPr>
  </w:style>
  <w:style w:type="table" w:customStyle="1" w:styleId="TableGrid1">
    <w:name w:val="Table Grid1"/>
    <w:basedOn w:val="TableNormal"/>
    <w:next w:val="TableGrid"/>
    <w:uiPriority w:val="39"/>
    <w:rsid w:val="00797C8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206836">
      <w:bodyDiv w:val="1"/>
      <w:marLeft w:val="0"/>
      <w:marRight w:val="0"/>
      <w:marTop w:val="0"/>
      <w:marBottom w:val="0"/>
      <w:divBdr>
        <w:top w:val="none" w:sz="0" w:space="0" w:color="auto"/>
        <w:left w:val="none" w:sz="0" w:space="0" w:color="auto"/>
        <w:bottom w:val="none" w:sz="0" w:space="0" w:color="auto"/>
        <w:right w:val="none" w:sz="0" w:space="0" w:color="auto"/>
      </w:divBdr>
      <w:divsChild>
        <w:div w:id="1033773544">
          <w:marLeft w:val="0"/>
          <w:marRight w:val="0"/>
          <w:marTop w:val="0"/>
          <w:marBottom w:val="225"/>
          <w:divBdr>
            <w:top w:val="none" w:sz="0" w:space="0" w:color="auto"/>
            <w:left w:val="none" w:sz="0" w:space="0" w:color="auto"/>
            <w:bottom w:val="none" w:sz="0" w:space="0" w:color="auto"/>
            <w:right w:val="none" w:sz="0" w:space="0" w:color="auto"/>
          </w:divBdr>
          <w:divsChild>
            <w:div w:id="2130775543">
              <w:marLeft w:val="0"/>
              <w:marRight w:val="0"/>
              <w:marTop w:val="0"/>
              <w:marBottom w:val="0"/>
              <w:divBdr>
                <w:top w:val="none" w:sz="0" w:space="0" w:color="auto"/>
                <w:left w:val="none" w:sz="0" w:space="0" w:color="auto"/>
                <w:bottom w:val="none" w:sz="0" w:space="0" w:color="auto"/>
                <w:right w:val="none" w:sz="0" w:space="0" w:color="auto"/>
              </w:divBdr>
            </w:div>
            <w:div w:id="1384863915">
              <w:marLeft w:val="0"/>
              <w:marRight w:val="0"/>
              <w:marTop w:val="0"/>
              <w:marBottom w:val="0"/>
              <w:divBdr>
                <w:top w:val="none" w:sz="0" w:space="0" w:color="auto"/>
                <w:left w:val="none" w:sz="0" w:space="0" w:color="auto"/>
                <w:bottom w:val="none" w:sz="0" w:space="0" w:color="auto"/>
                <w:right w:val="none" w:sz="0" w:space="0" w:color="auto"/>
              </w:divBdr>
            </w:div>
          </w:divsChild>
        </w:div>
        <w:div w:id="103426754">
          <w:marLeft w:val="0"/>
          <w:marRight w:val="0"/>
          <w:marTop w:val="0"/>
          <w:marBottom w:val="225"/>
          <w:divBdr>
            <w:top w:val="none" w:sz="0" w:space="0" w:color="auto"/>
            <w:left w:val="none" w:sz="0" w:space="0" w:color="auto"/>
            <w:bottom w:val="none" w:sz="0" w:space="0" w:color="auto"/>
            <w:right w:val="none" w:sz="0" w:space="0" w:color="auto"/>
          </w:divBdr>
          <w:divsChild>
            <w:div w:id="1144464406">
              <w:marLeft w:val="0"/>
              <w:marRight w:val="0"/>
              <w:marTop w:val="0"/>
              <w:marBottom w:val="0"/>
              <w:divBdr>
                <w:top w:val="none" w:sz="0" w:space="0" w:color="auto"/>
                <w:left w:val="none" w:sz="0" w:space="0" w:color="auto"/>
                <w:bottom w:val="none" w:sz="0" w:space="0" w:color="auto"/>
                <w:right w:val="none" w:sz="0" w:space="0" w:color="auto"/>
              </w:divBdr>
            </w:div>
            <w:div w:id="1981036314">
              <w:marLeft w:val="0"/>
              <w:marRight w:val="0"/>
              <w:marTop w:val="0"/>
              <w:marBottom w:val="0"/>
              <w:divBdr>
                <w:top w:val="none" w:sz="0" w:space="0" w:color="auto"/>
                <w:left w:val="none" w:sz="0" w:space="0" w:color="auto"/>
                <w:bottom w:val="none" w:sz="0" w:space="0" w:color="auto"/>
                <w:right w:val="none" w:sz="0" w:space="0" w:color="auto"/>
              </w:divBdr>
            </w:div>
          </w:divsChild>
        </w:div>
        <w:div w:id="1073238969">
          <w:marLeft w:val="0"/>
          <w:marRight w:val="0"/>
          <w:marTop w:val="0"/>
          <w:marBottom w:val="225"/>
          <w:divBdr>
            <w:top w:val="none" w:sz="0" w:space="0" w:color="auto"/>
            <w:left w:val="none" w:sz="0" w:space="0" w:color="auto"/>
            <w:bottom w:val="none" w:sz="0" w:space="0" w:color="auto"/>
            <w:right w:val="none" w:sz="0" w:space="0" w:color="auto"/>
          </w:divBdr>
          <w:divsChild>
            <w:div w:id="149114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5246">
      <w:bodyDiv w:val="1"/>
      <w:marLeft w:val="0"/>
      <w:marRight w:val="0"/>
      <w:marTop w:val="0"/>
      <w:marBottom w:val="0"/>
      <w:divBdr>
        <w:top w:val="none" w:sz="0" w:space="0" w:color="auto"/>
        <w:left w:val="none" w:sz="0" w:space="0" w:color="auto"/>
        <w:bottom w:val="none" w:sz="0" w:space="0" w:color="auto"/>
        <w:right w:val="none" w:sz="0" w:space="0" w:color="auto"/>
      </w:divBdr>
    </w:div>
    <w:div w:id="480006008">
      <w:bodyDiv w:val="1"/>
      <w:marLeft w:val="0"/>
      <w:marRight w:val="0"/>
      <w:marTop w:val="0"/>
      <w:marBottom w:val="0"/>
      <w:divBdr>
        <w:top w:val="none" w:sz="0" w:space="0" w:color="auto"/>
        <w:left w:val="none" w:sz="0" w:space="0" w:color="auto"/>
        <w:bottom w:val="none" w:sz="0" w:space="0" w:color="auto"/>
        <w:right w:val="none" w:sz="0" w:space="0" w:color="auto"/>
      </w:divBdr>
    </w:div>
    <w:div w:id="758333246">
      <w:bodyDiv w:val="1"/>
      <w:marLeft w:val="0"/>
      <w:marRight w:val="0"/>
      <w:marTop w:val="0"/>
      <w:marBottom w:val="0"/>
      <w:divBdr>
        <w:top w:val="none" w:sz="0" w:space="0" w:color="auto"/>
        <w:left w:val="none" w:sz="0" w:space="0" w:color="auto"/>
        <w:bottom w:val="none" w:sz="0" w:space="0" w:color="auto"/>
        <w:right w:val="none" w:sz="0" w:space="0" w:color="auto"/>
      </w:divBdr>
    </w:div>
    <w:div w:id="939142865">
      <w:bodyDiv w:val="1"/>
      <w:marLeft w:val="0"/>
      <w:marRight w:val="0"/>
      <w:marTop w:val="0"/>
      <w:marBottom w:val="0"/>
      <w:divBdr>
        <w:top w:val="none" w:sz="0" w:space="0" w:color="auto"/>
        <w:left w:val="none" w:sz="0" w:space="0" w:color="auto"/>
        <w:bottom w:val="none" w:sz="0" w:space="0" w:color="auto"/>
        <w:right w:val="none" w:sz="0" w:space="0" w:color="auto"/>
      </w:divBdr>
    </w:div>
    <w:div w:id="1016468922">
      <w:bodyDiv w:val="1"/>
      <w:marLeft w:val="0"/>
      <w:marRight w:val="0"/>
      <w:marTop w:val="0"/>
      <w:marBottom w:val="0"/>
      <w:divBdr>
        <w:top w:val="none" w:sz="0" w:space="0" w:color="auto"/>
        <w:left w:val="none" w:sz="0" w:space="0" w:color="auto"/>
        <w:bottom w:val="none" w:sz="0" w:space="0" w:color="auto"/>
        <w:right w:val="none" w:sz="0" w:space="0" w:color="auto"/>
      </w:divBdr>
    </w:div>
    <w:div w:id="1182622527">
      <w:bodyDiv w:val="1"/>
      <w:marLeft w:val="0"/>
      <w:marRight w:val="0"/>
      <w:marTop w:val="0"/>
      <w:marBottom w:val="0"/>
      <w:divBdr>
        <w:top w:val="none" w:sz="0" w:space="0" w:color="auto"/>
        <w:left w:val="none" w:sz="0" w:space="0" w:color="auto"/>
        <w:bottom w:val="none" w:sz="0" w:space="0" w:color="auto"/>
        <w:right w:val="none" w:sz="0" w:space="0" w:color="auto"/>
      </w:divBdr>
    </w:div>
    <w:div w:id="1255212090">
      <w:bodyDiv w:val="1"/>
      <w:marLeft w:val="0"/>
      <w:marRight w:val="0"/>
      <w:marTop w:val="0"/>
      <w:marBottom w:val="0"/>
      <w:divBdr>
        <w:top w:val="none" w:sz="0" w:space="0" w:color="auto"/>
        <w:left w:val="none" w:sz="0" w:space="0" w:color="auto"/>
        <w:bottom w:val="none" w:sz="0" w:space="0" w:color="auto"/>
        <w:right w:val="none" w:sz="0" w:space="0" w:color="auto"/>
      </w:divBdr>
    </w:div>
    <w:div w:id="1257666834">
      <w:bodyDiv w:val="1"/>
      <w:marLeft w:val="0"/>
      <w:marRight w:val="0"/>
      <w:marTop w:val="0"/>
      <w:marBottom w:val="0"/>
      <w:divBdr>
        <w:top w:val="none" w:sz="0" w:space="0" w:color="auto"/>
        <w:left w:val="none" w:sz="0" w:space="0" w:color="auto"/>
        <w:bottom w:val="none" w:sz="0" w:space="0" w:color="auto"/>
        <w:right w:val="none" w:sz="0" w:space="0" w:color="auto"/>
      </w:divBdr>
    </w:div>
    <w:div w:id="1498035247">
      <w:bodyDiv w:val="1"/>
      <w:marLeft w:val="0"/>
      <w:marRight w:val="0"/>
      <w:marTop w:val="0"/>
      <w:marBottom w:val="0"/>
      <w:divBdr>
        <w:top w:val="none" w:sz="0" w:space="0" w:color="auto"/>
        <w:left w:val="none" w:sz="0" w:space="0" w:color="auto"/>
        <w:bottom w:val="none" w:sz="0" w:space="0" w:color="auto"/>
        <w:right w:val="none" w:sz="0" w:space="0" w:color="auto"/>
      </w:divBdr>
    </w:div>
    <w:div w:id="1748989632">
      <w:bodyDiv w:val="1"/>
      <w:marLeft w:val="0"/>
      <w:marRight w:val="0"/>
      <w:marTop w:val="0"/>
      <w:marBottom w:val="0"/>
      <w:divBdr>
        <w:top w:val="none" w:sz="0" w:space="0" w:color="auto"/>
        <w:left w:val="none" w:sz="0" w:space="0" w:color="auto"/>
        <w:bottom w:val="none" w:sz="0" w:space="0" w:color="auto"/>
        <w:right w:val="none" w:sz="0" w:space="0" w:color="auto"/>
      </w:divBdr>
    </w:div>
    <w:div w:id="1860385417">
      <w:bodyDiv w:val="1"/>
      <w:marLeft w:val="0"/>
      <w:marRight w:val="0"/>
      <w:marTop w:val="0"/>
      <w:marBottom w:val="0"/>
      <w:divBdr>
        <w:top w:val="none" w:sz="0" w:space="0" w:color="auto"/>
        <w:left w:val="none" w:sz="0" w:space="0" w:color="auto"/>
        <w:bottom w:val="none" w:sz="0" w:space="0" w:color="auto"/>
        <w:right w:val="none" w:sz="0" w:space="0" w:color="auto"/>
      </w:divBdr>
    </w:div>
    <w:div w:id="1962489370">
      <w:bodyDiv w:val="1"/>
      <w:marLeft w:val="0"/>
      <w:marRight w:val="0"/>
      <w:marTop w:val="0"/>
      <w:marBottom w:val="0"/>
      <w:divBdr>
        <w:top w:val="none" w:sz="0" w:space="0" w:color="auto"/>
        <w:left w:val="none" w:sz="0" w:space="0" w:color="auto"/>
        <w:bottom w:val="none" w:sz="0" w:space="0" w:color="auto"/>
        <w:right w:val="none" w:sz="0" w:space="0" w:color="auto"/>
      </w:divBdr>
    </w:div>
    <w:div w:id="196603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dpr@bwcet.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8B89204191AF46BC18C7AD918F16C3" ma:contentTypeVersion="13" ma:contentTypeDescription="Create a new document." ma:contentTypeScope="" ma:versionID="c4bdd25bc7ecede43a1ca2fe7c84ff9a">
  <xsd:schema xmlns:xsd="http://www.w3.org/2001/XMLSchema" xmlns:xs="http://www.w3.org/2001/XMLSchema" xmlns:p="http://schemas.microsoft.com/office/2006/metadata/properties" xmlns:ns2="4e2b9b61-e91a-46dd-bb1f-03e3e3a441df" xmlns:ns3="d57a5796-596c-47d3-878d-e3154b8f1f8b" targetNamespace="http://schemas.microsoft.com/office/2006/metadata/properties" ma:root="true" ma:fieldsID="399ce720673864105b64254d20abc775" ns2:_="" ns3:_="">
    <xsd:import namespace="4e2b9b61-e91a-46dd-bb1f-03e3e3a441df"/>
    <xsd:import namespace="d57a5796-596c-47d3-878d-e3154b8f1f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b9b61-e91a-46dd-bb1f-03e3e3a441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a06dfee-26a1-412f-bc13-48e9fe3a85c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7a5796-596c-47d3-878d-e3154b8f1f8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b80be9e-5aca-4801-9510-724ff84a2962}" ma:internalName="TaxCatchAll" ma:showField="CatchAllData" ma:web="d57a5796-596c-47d3-878d-e3154b8f1f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e2b9b61-e91a-46dd-bb1f-03e3e3a441df">
      <Terms xmlns="http://schemas.microsoft.com/office/infopath/2007/PartnerControls"/>
    </lcf76f155ced4ddcb4097134ff3c332f>
    <TaxCatchAll xmlns="d57a5796-596c-47d3-878d-e3154b8f1f8b" xsi:nil="true"/>
  </documentManagement>
</p:properties>
</file>

<file path=customXml/itemProps1.xml><?xml version="1.0" encoding="utf-8"?>
<ds:datastoreItem xmlns:ds="http://schemas.openxmlformats.org/officeDocument/2006/customXml" ds:itemID="{65C54AEB-6E54-43AB-BBF2-D6CB9AC0A057}">
  <ds:schemaRefs>
    <ds:schemaRef ds:uri="http://schemas.microsoft.com/sharepoint/v3/contenttype/forms"/>
  </ds:schemaRefs>
</ds:datastoreItem>
</file>

<file path=customXml/itemProps2.xml><?xml version="1.0" encoding="utf-8"?>
<ds:datastoreItem xmlns:ds="http://schemas.openxmlformats.org/officeDocument/2006/customXml" ds:itemID="{ACE53BF5-95C8-4283-87B2-7CBE3458A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b9b61-e91a-46dd-bb1f-03e3e3a441df"/>
    <ds:schemaRef ds:uri="d57a5796-596c-47d3-878d-e3154b8f1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2E05C1-B5A5-479B-BFB8-C7C436204059}">
  <ds:schemaRefs>
    <ds:schemaRef ds:uri="http://schemas.openxmlformats.org/officeDocument/2006/bibliography"/>
  </ds:schemaRefs>
</ds:datastoreItem>
</file>

<file path=customXml/itemProps4.xml><?xml version="1.0" encoding="utf-8"?>
<ds:datastoreItem xmlns:ds="http://schemas.openxmlformats.org/officeDocument/2006/customXml" ds:itemID="{A0150692-3445-455A-AA96-E7E33C3D812A}">
  <ds:schemaRefs>
    <ds:schemaRef ds:uri="http://schemas.microsoft.com/office/2006/metadata/properties"/>
    <ds:schemaRef ds:uri="http://schemas.microsoft.com/office/infopath/2007/PartnerControls"/>
    <ds:schemaRef ds:uri="4e2b9b61-e91a-46dd-bb1f-03e3e3a441df"/>
    <ds:schemaRef ds:uri="d57a5796-596c-47d3-878d-e3154b8f1f8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1089</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Data Protection Impact Assessment Process</vt:lpstr>
    </vt:vector>
  </TitlesOfParts>
  <Manager>Sarah.Burns@data2action.co.uk</Manager>
  <Company>BWCET</Company>
  <LinksUpToDate>false</LinksUpToDate>
  <CharactersWithSpaces>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Impact Assessment Process</dc:title>
  <dc:subject>DPIA</dc:subject>
  <dc:creator>Karen.Latimer@data2action.co.uk</dc:creator>
  <cp:lastModifiedBy>Miss J Ridley (BWCET)</cp:lastModifiedBy>
  <cp:revision>3</cp:revision>
  <cp:lastPrinted>2020-02-26T16:22:00Z</cp:lastPrinted>
  <dcterms:created xsi:type="dcterms:W3CDTF">2024-05-30T08:59:00Z</dcterms:created>
  <dcterms:modified xsi:type="dcterms:W3CDTF">2024-05-30T09:00:00Z</dcterms:modified>
  <cp:category>GDPR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0x010100448B89204191AF46BC18C7AD918F16C3</vt:lpwstr>
  </property>
  <property fmtid="{D5CDD505-2E9C-101B-9397-08002B2CF9AE}" pid="3" name="MediaServiceImageTags">
    <vt:lpwstr/>
  </property>
</Properties>
</file>